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FFF2A" w14:textId="7D9C9D3C" w:rsidR="005B0C57" w:rsidRPr="00C27B92" w:rsidRDefault="00C27B92">
      <w:pPr>
        <w:rPr>
          <w:rFonts w:ascii="Century Gothic" w:hAnsi="Century Gothic" w:cstheme="majorHAnsi"/>
          <w:sz w:val="20"/>
          <w:szCs w:val="20"/>
          <w:lang w:val="en-GB"/>
        </w:rPr>
      </w:pPr>
      <w:r>
        <w:rPr>
          <w:rFonts w:ascii="Century Gothic" w:hAnsi="Century Gothic" w:cstheme="majorHAnsi"/>
          <w:noProof/>
          <w:sz w:val="20"/>
          <w:szCs w:val="20"/>
          <w:lang w:val="en-GB"/>
        </w:rPr>
        <mc:AlternateContent>
          <mc:Choice Requires="wps">
            <w:drawing>
              <wp:anchor distT="0" distB="0" distL="114300" distR="114300" simplePos="0" relativeHeight="251663360" behindDoc="0" locked="0" layoutInCell="1" allowOverlap="1" wp14:anchorId="6AEEC284" wp14:editId="5159D065">
                <wp:simplePos x="0" y="0"/>
                <wp:positionH relativeFrom="column">
                  <wp:posOffset>-913765</wp:posOffset>
                </wp:positionH>
                <wp:positionV relativeFrom="paragraph">
                  <wp:posOffset>-36195</wp:posOffset>
                </wp:positionV>
                <wp:extent cx="6858000" cy="0"/>
                <wp:effectExtent l="0" t="0" r="0" b="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58000" cy="0"/>
                        </a:xfrm>
                        <a:prstGeom prst="line">
                          <a:avLst/>
                        </a:prstGeom>
                        <a:noFill/>
                        <a:ln w="952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FC7C3"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5pt,-2.85pt" to="468.0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ji/EgIAACAEAAAOAAAAZHJzL2Uyb0RvYy54bWysU1HP0jAUfTfxPzR9h218A2FhfNENfPlU&#10;EvQHlLZjjV3btIVBjP/d2wJT9MUYQ1Jue2/Pzrnndvl87iQ6ceuEViXOxilGXFHNhDqU+MvnzWiO&#10;kfNEMSK14iW+cIefV69fLXtT8IlutWTcIgBRruhNiVvvTZEkjra8I26sDVeQbLTtiIetPSTMkh7Q&#10;O5lM0nSW9NoyYzXlzsFpfU3iVcRvGk79p6Zx3CNZYuDm42rjug9rslqS4mCJaQW90SD/wKIjQsFH&#10;B6iaeIKOVvwB1QlqtdONH1PdJbppBOVRA6jJ0t/U7FpieNQCzXFmaJP7f7D042lrkWAlfsJIkQ4s&#10;2nlLxKH1qNJKQQO1RbPQp964AsortbVBKT2rnXnR9KuDXPKQDBtnAHfff9AMIMnR69iec2O7cBmE&#10;o3N04TK4wM8eUTiczafzNAWz6D2XkOJ+0Vjn33PdoRCUWAoVGkQKcnpxPhAhxb0kHCu9EVJGk6VC&#10;fYkX08k0XnBaChaSoczZw76SFp0IjMm7TfgFxQD2UGb1UbEI1nLC1rfYEyGvMdRLFfBACtC5Rdc5&#10;+LZIF+v5ep6P8slsPcrTuh693VT5aLbJ3kzrp7qq6ux7oJblRSsY4yqwu89klv+d57fXcZ2mYSqH&#10;NiSP6FEikL3/R9LRy2Df1fK9ZpetDd0ItsIYxuLbkwlz/us+Vv182KsfAAAA//8DAFBLAwQUAAYA&#10;CAAAACEAs6+k7d8AAAAKAQAADwAAAGRycy9kb3ducmV2LnhtbEyPTU/DMAyG70j8h8hI3La0DAor&#10;TacJCQlpXDZ22DFLTFtonKjJtu7fY7QD3Pzx6PXjajG6XhxxiJ0nBfk0A4FkvO2oUbD9eJ08gYhJ&#10;k9W9J1RwxgiL+vqq0qX1J1rjcZMawSEUS62gTSmUUkbTotNx6gMS7z794HTidmikHfSJw10v77Ks&#10;kE53xBdaHfClRfO9OTgFXbMavTnvCr9ebnchC+btK3tX6vZmXD6DSDimPxh+9Vkdanba+wPZKHoF&#10;k/x+NmeWq4dHEEzMZ0UOYn8ZyLqS/1+ofwAAAP//AwBQSwECLQAUAAYACAAAACEAtoM4kv4AAADh&#10;AQAAEwAAAAAAAAAAAAAAAAAAAAAAW0NvbnRlbnRfVHlwZXNdLnhtbFBLAQItABQABgAIAAAAIQA4&#10;/SH/1gAAAJQBAAALAAAAAAAAAAAAAAAAAC8BAABfcmVscy8ucmVsc1BLAQItABQABgAIAAAAIQCT&#10;Tji/EgIAACAEAAAOAAAAAAAAAAAAAAAAAC4CAABkcnMvZTJvRG9jLnhtbFBLAQItABQABgAIAAAA&#10;IQCzr6Tt3wAAAAoBAAAPAAAAAAAAAAAAAAAAAGwEAABkcnMvZG93bnJldi54bWxQSwUGAAAAAAQA&#10;BADzAAAAeAUAAAAA&#10;" strokecolor="#bfbfbf">
                <o:lock v:ext="edit" shapetype="f"/>
              </v:line>
            </w:pict>
          </mc:Fallback>
        </mc:AlternateContent>
      </w:r>
      <w:r>
        <w:rPr>
          <w:rFonts w:asciiTheme="majorHAnsi" w:hAnsiTheme="majorHAnsi" w:cstheme="majorHAnsi"/>
          <w:noProof/>
          <w:color w:val="000000" w:themeColor="text1"/>
          <w:sz w:val="22"/>
          <w:szCs w:val="22"/>
          <w:lang w:val="en-GB"/>
        </w:rPr>
        <w:drawing>
          <wp:anchor distT="0" distB="0" distL="114300" distR="114300" simplePos="0" relativeHeight="251666432" behindDoc="0" locked="0" layoutInCell="1" allowOverlap="1" wp14:anchorId="1D1BC91C" wp14:editId="304BF292">
            <wp:simplePos x="0" y="0"/>
            <wp:positionH relativeFrom="column">
              <wp:posOffset>4048125</wp:posOffset>
            </wp:positionH>
            <wp:positionV relativeFrom="paragraph">
              <wp:posOffset>-876300</wp:posOffset>
            </wp:positionV>
            <wp:extent cx="1858645" cy="30566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torage Logo_small.png"/>
                    <pic:cNvPicPr/>
                  </pic:nvPicPr>
                  <pic:blipFill>
                    <a:blip r:embed="rId8"/>
                    <a:stretch>
                      <a:fillRect/>
                    </a:stretch>
                  </pic:blipFill>
                  <pic:spPr>
                    <a:xfrm>
                      <a:off x="0" y="0"/>
                      <a:ext cx="1858645" cy="305669"/>
                    </a:xfrm>
                    <a:prstGeom prst="rect">
                      <a:avLst/>
                    </a:prstGeom>
                  </pic:spPr>
                </pic:pic>
              </a:graphicData>
            </a:graphic>
          </wp:anchor>
        </w:drawing>
      </w:r>
      <w:r w:rsidR="00DB744B" w:rsidRPr="007F3A58">
        <w:rPr>
          <w:rFonts w:ascii="Century Gothic" w:hAnsi="Century Gothic" w:cstheme="majorHAnsi"/>
          <w:noProof/>
          <w:sz w:val="20"/>
          <w:szCs w:val="20"/>
          <w:lang w:val="en-GB" w:eastAsia="en-GB"/>
        </w:rPr>
        <w:drawing>
          <wp:anchor distT="0" distB="0" distL="114300" distR="114300" simplePos="0" relativeHeight="251664384" behindDoc="0" locked="0" layoutInCell="1" allowOverlap="1" wp14:anchorId="32ED5073" wp14:editId="6D12359D">
            <wp:simplePos x="0" y="0"/>
            <wp:positionH relativeFrom="margin">
              <wp:posOffset>-977900</wp:posOffset>
            </wp:positionH>
            <wp:positionV relativeFrom="margin">
              <wp:posOffset>-1071245</wp:posOffset>
            </wp:positionV>
            <wp:extent cx="1676400" cy="800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64269" name="pressrelease.png"/>
                    <pic:cNvPicPr/>
                  </pic:nvPicPr>
                  <pic:blipFill>
                    <a:blip r:embed="rId9">
                      <a:extLst>
                        <a:ext uri="{28A0092B-C50C-407E-A947-70E740481C1C}">
                          <a14:useLocalDpi xmlns:a14="http://schemas.microsoft.com/office/drawing/2010/main" val="0"/>
                        </a:ext>
                      </a:extLst>
                    </a:blip>
                    <a:stretch>
                      <a:fillRect/>
                    </a:stretch>
                  </pic:blipFill>
                  <pic:spPr>
                    <a:xfrm>
                      <a:off x="0" y="0"/>
                      <a:ext cx="1676400" cy="800100"/>
                    </a:xfrm>
                    <a:prstGeom prst="rect">
                      <a:avLst/>
                    </a:prstGeom>
                  </pic:spPr>
                </pic:pic>
              </a:graphicData>
            </a:graphic>
          </wp:anchor>
        </w:drawing>
      </w:r>
      <w:r w:rsidR="00DB744B" w:rsidRPr="007F3A58">
        <w:rPr>
          <w:rFonts w:ascii="Century Gothic" w:hAnsi="Century Gothic" w:cstheme="majorHAnsi"/>
          <w:noProof/>
          <w:sz w:val="20"/>
          <w:szCs w:val="20"/>
          <w:lang w:val="en-GB" w:eastAsia="en-GB"/>
        </w:rPr>
        <w:drawing>
          <wp:anchor distT="0" distB="0" distL="114300" distR="114300" simplePos="0" relativeHeight="251662336" behindDoc="0" locked="0" layoutInCell="1" allowOverlap="1" wp14:anchorId="4B775CE0" wp14:editId="710ADE88">
            <wp:simplePos x="0" y="0"/>
            <wp:positionH relativeFrom="margin">
              <wp:posOffset>-1320800</wp:posOffset>
            </wp:positionH>
            <wp:positionV relativeFrom="margin">
              <wp:posOffset>-1356995</wp:posOffset>
            </wp:positionV>
            <wp:extent cx="9201150" cy="177800"/>
            <wp:effectExtent l="19050" t="19050" r="19050" b="1270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70847" name="headerstrip.jpg"/>
                    <pic:cNvPicPr/>
                  </pic:nvPicPr>
                  <pic:blipFill>
                    <a:blip r:embed="rId10">
                      <a:extLst>
                        <a:ext uri="{28A0092B-C50C-407E-A947-70E740481C1C}">
                          <a14:useLocalDpi xmlns:a14="http://schemas.microsoft.com/office/drawing/2010/main" val="0"/>
                        </a:ext>
                      </a:extLst>
                    </a:blip>
                    <a:stretch>
                      <a:fillRect/>
                    </a:stretch>
                  </pic:blipFill>
                  <pic:spPr>
                    <a:xfrm>
                      <a:off x="0" y="0"/>
                      <a:ext cx="9201150" cy="177800"/>
                    </a:xfrm>
                    <a:prstGeom prst="rect">
                      <a:avLst/>
                    </a:prstGeom>
                    <a:ln>
                      <a:solidFill>
                        <a:srgbClr val="0070C0"/>
                      </a:solidFill>
                    </a:ln>
                  </pic:spPr>
                </pic:pic>
              </a:graphicData>
            </a:graphic>
          </wp:anchor>
        </w:drawing>
      </w:r>
    </w:p>
    <w:p w14:paraId="4EDCD0A3" w14:textId="77777777" w:rsidR="00FF7C11" w:rsidRPr="00C27B92" w:rsidRDefault="00EA751C" w:rsidP="00EA34E1">
      <w:pPr>
        <w:rPr>
          <w:rFonts w:asciiTheme="majorHAnsi" w:eastAsia="Verdana" w:hAnsiTheme="majorHAnsi" w:cstheme="majorHAnsi"/>
          <w:sz w:val="22"/>
          <w:szCs w:val="22"/>
          <w:lang w:val="en-GB"/>
        </w:rPr>
      </w:pPr>
      <w:r w:rsidRPr="00C27B92">
        <w:rPr>
          <w:rFonts w:asciiTheme="majorHAnsi" w:eastAsia="Verdana" w:hAnsiTheme="majorHAnsi" w:cstheme="majorHAnsi"/>
          <w:sz w:val="22"/>
          <w:szCs w:val="22"/>
          <w:lang w:val="en-GB"/>
        </w:rPr>
        <w:t xml:space="preserve">For immediate release </w:t>
      </w:r>
    </w:p>
    <w:p w14:paraId="083CEA04" w14:textId="78D5A315" w:rsidR="00EA34E1" w:rsidRPr="00C27B92" w:rsidRDefault="00C27B92" w:rsidP="00EA34E1">
      <w:pPr>
        <w:rPr>
          <w:rFonts w:asciiTheme="majorHAnsi" w:eastAsia="Verdana" w:hAnsiTheme="majorHAnsi" w:cstheme="majorHAnsi"/>
          <w:sz w:val="22"/>
          <w:szCs w:val="22"/>
          <w:lang w:val="en-GB"/>
        </w:rPr>
      </w:pPr>
      <w:r w:rsidRPr="00C27B92">
        <w:rPr>
          <w:rFonts w:asciiTheme="majorHAnsi" w:eastAsia="Verdana" w:hAnsiTheme="majorHAnsi" w:cstheme="majorHAnsi"/>
          <w:sz w:val="22"/>
          <w:szCs w:val="22"/>
          <w:lang w:val="en-GB"/>
        </w:rPr>
        <w:t xml:space="preserve">03 </w:t>
      </w:r>
      <w:proofErr w:type="gramStart"/>
      <w:r w:rsidRPr="00C27B92">
        <w:rPr>
          <w:rFonts w:asciiTheme="majorHAnsi" w:eastAsia="Verdana" w:hAnsiTheme="majorHAnsi" w:cstheme="majorHAnsi"/>
          <w:sz w:val="22"/>
          <w:szCs w:val="22"/>
          <w:lang w:val="en-GB"/>
        </w:rPr>
        <w:t>June</w:t>
      </w:r>
      <w:r w:rsidR="0067225D" w:rsidRPr="00C27B92">
        <w:rPr>
          <w:rFonts w:asciiTheme="majorHAnsi" w:eastAsia="Verdana" w:hAnsiTheme="majorHAnsi" w:cstheme="majorHAnsi"/>
          <w:sz w:val="22"/>
          <w:szCs w:val="22"/>
          <w:lang w:val="en-GB"/>
        </w:rPr>
        <w:t>,</w:t>
      </w:r>
      <w:proofErr w:type="gramEnd"/>
      <w:r w:rsidR="00BF704E" w:rsidRPr="00C27B92">
        <w:rPr>
          <w:rFonts w:asciiTheme="majorHAnsi" w:eastAsia="Verdana" w:hAnsiTheme="majorHAnsi" w:cstheme="majorHAnsi"/>
          <w:sz w:val="22"/>
          <w:szCs w:val="22"/>
          <w:lang w:val="en-GB"/>
        </w:rPr>
        <w:t xml:space="preserve"> 2019 </w:t>
      </w:r>
      <w:r w:rsidR="00810774" w:rsidRPr="00C27B92">
        <w:rPr>
          <w:rFonts w:asciiTheme="majorHAnsi" w:eastAsia="Verdana" w:hAnsiTheme="majorHAnsi" w:cstheme="majorHAnsi"/>
          <w:sz w:val="22"/>
          <w:szCs w:val="22"/>
          <w:lang w:val="en-GB"/>
        </w:rPr>
        <w:t xml:space="preserve"> </w:t>
      </w:r>
    </w:p>
    <w:p w14:paraId="23EA450A" w14:textId="77777777" w:rsidR="00916211" w:rsidRPr="007F3A58" w:rsidRDefault="00916211" w:rsidP="00EA34E1">
      <w:pPr>
        <w:rPr>
          <w:rFonts w:ascii="Century Gothic" w:hAnsi="Century Gothic" w:cstheme="majorHAnsi"/>
          <w:sz w:val="20"/>
          <w:szCs w:val="20"/>
          <w:lang w:val="en-GB"/>
        </w:rPr>
      </w:pPr>
    </w:p>
    <w:p w14:paraId="6D676334" w14:textId="0127B28D" w:rsidR="00A40F88" w:rsidRPr="00C27B92" w:rsidRDefault="00114A2A" w:rsidP="00A40F88">
      <w:pPr>
        <w:jc w:val="center"/>
        <w:rPr>
          <w:rFonts w:asciiTheme="majorHAnsi" w:hAnsiTheme="majorHAnsi"/>
          <w:b/>
          <w:sz w:val="22"/>
          <w:szCs w:val="22"/>
          <w:lang w:val="en-GB"/>
        </w:rPr>
      </w:pPr>
      <w:r w:rsidRPr="00C27B92">
        <w:rPr>
          <w:rFonts w:asciiTheme="majorHAnsi" w:hAnsiTheme="majorHAnsi" w:cstheme="majorHAnsi"/>
          <w:b/>
          <w:sz w:val="22"/>
          <w:szCs w:val="22"/>
          <w:lang w:val="en-GB"/>
        </w:rPr>
        <w:t xml:space="preserve">iStorage </w:t>
      </w:r>
      <w:r w:rsidR="004D7072" w:rsidRPr="00C27B92">
        <w:rPr>
          <w:rFonts w:asciiTheme="majorHAnsi" w:hAnsiTheme="majorHAnsi" w:cstheme="majorHAnsi"/>
          <w:b/>
          <w:sz w:val="22"/>
          <w:szCs w:val="22"/>
          <w:lang w:val="en-GB"/>
        </w:rPr>
        <w:t>L</w:t>
      </w:r>
      <w:r w:rsidR="00176C96" w:rsidRPr="00C27B92">
        <w:rPr>
          <w:rFonts w:asciiTheme="majorHAnsi" w:hAnsiTheme="majorHAnsi" w:cstheme="majorHAnsi"/>
          <w:b/>
          <w:sz w:val="22"/>
          <w:szCs w:val="22"/>
          <w:lang w:val="en-GB"/>
        </w:rPr>
        <w:t>aunches</w:t>
      </w:r>
      <w:r w:rsidR="004D7072" w:rsidRPr="00C27B92">
        <w:rPr>
          <w:rFonts w:asciiTheme="majorHAnsi" w:hAnsiTheme="majorHAnsi" w:cstheme="majorHAnsi"/>
          <w:b/>
          <w:sz w:val="22"/>
          <w:szCs w:val="22"/>
          <w:lang w:val="en-GB"/>
        </w:rPr>
        <w:t xml:space="preserve"> </w:t>
      </w:r>
      <w:proofErr w:type="spellStart"/>
      <w:r w:rsidR="004D7072" w:rsidRPr="00C27B92">
        <w:rPr>
          <w:rFonts w:asciiTheme="majorHAnsi" w:eastAsia="Times New Roman" w:hAnsiTheme="majorHAnsi" w:cs="Times New Roman"/>
          <w:b/>
          <w:sz w:val="22"/>
          <w:szCs w:val="22"/>
          <w:lang w:val="en-GB" w:eastAsia="en-GB"/>
        </w:rPr>
        <w:t>datAshur</w:t>
      </w:r>
      <w:proofErr w:type="spellEnd"/>
      <w:r w:rsidR="004D7072" w:rsidRPr="00C27B92">
        <w:rPr>
          <w:rFonts w:asciiTheme="majorHAnsi" w:eastAsia="Times New Roman" w:hAnsiTheme="majorHAnsi" w:cs="Times New Roman"/>
          <w:b/>
          <w:sz w:val="22"/>
          <w:szCs w:val="22"/>
          <w:lang w:val="en-GB" w:eastAsia="en-GB"/>
        </w:rPr>
        <w:t xml:space="preserve"> PRO</w:t>
      </w:r>
      <w:r w:rsidR="004D7072" w:rsidRPr="00C27B92">
        <w:rPr>
          <w:rFonts w:asciiTheme="majorHAnsi" w:eastAsia="Times New Roman" w:hAnsiTheme="majorHAnsi" w:cs="Calibri"/>
          <w:b/>
          <w:sz w:val="22"/>
          <w:szCs w:val="22"/>
          <w:lang w:val="en-GB" w:eastAsia="en-GB"/>
        </w:rPr>
        <w:t xml:space="preserve">²: </w:t>
      </w:r>
      <w:r w:rsidR="00176C96" w:rsidRPr="00C27B92">
        <w:rPr>
          <w:rFonts w:asciiTheme="majorHAnsi" w:eastAsia="Times New Roman" w:hAnsiTheme="majorHAnsi" w:cs="Calibri"/>
          <w:b/>
          <w:sz w:val="22"/>
          <w:szCs w:val="22"/>
          <w:lang w:val="en-GB" w:eastAsia="en-GB"/>
        </w:rPr>
        <w:t xml:space="preserve">their most secure </w:t>
      </w:r>
      <w:r w:rsidR="004D7072" w:rsidRPr="00C27B92">
        <w:rPr>
          <w:rFonts w:asciiTheme="majorHAnsi" w:eastAsia="Times New Roman" w:hAnsiTheme="majorHAnsi" w:cs="Calibri"/>
          <w:b/>
          <w:sz w:val="22"/>
          <w:szCs w:val="22"/>
          <w:lang w:val="en-GB" w:eastAsia="en-GB"/>
        </w:rPr>
        <w:t>PIN authenticated, hardware encrypted USB flash drive</w:t>
      </w:r>
    </w:p>
    <w:p w14:paraId="3255A22D" w14:textId="77777777" w:rsidR="00114A2A" w:rsidRPr="007F3A58" w:rsidRDefault="00114A2A" w:rsidP="00A40F88">
      <w:pPr>
        <w:jc w:val="center"/>
        <w:rPr>
          <w:rFonts w:ascii="Century Gothic" w:hAnsi="Century Gothic"/>
          <w:b/>
          <w:color w:val="000000" w:themeColor="text1"/>
          <w:sz w:val="19"/>
          <w:szCs w:val="19"/>
          <w:lang w:val="en-GB"/>
        </w:rPr>
      </w:pPr>
    </w:p>
    <w:p w14:paraId="1A3B5B90" w14:textId="38B7812E" w:rsidR="00A41CA7" w:rsidRPr="00C27B92" w:rsidRDefault="00A41CA7" w:rsidP="00A41CA7">
      <w:pPr>
        <w:jc w:val="left"/>
        <w:rPr>
          <w:rFonts w:asciiTheme="majorHAnsi" w:eastAsia="Times New Roman" w:hAnsiTheme="majorHAnsi" w:cs="Calibri"/>
          <w:sz w:val="22"/>
          <w:szCs w:val="22"/>
          <w:lang w:val="en-GB" w:eastAsia="en-GB"/>
        </w:rPr>
      </w:pPr>
      <w:r w:rsidRPr="00C27B92">
        <w:rPr>
          <w:rFonts w:asciiTheme="majorHAnsi" w:hAnsiTheme="majorHAnsi" w:cstheme="minorHAnsi"/>
          <w:color w:val="000000" w:themeColor="text1"/>
          <w:sz w:val="22"/>
          <w:szCs w:val="22"/>
          <w:lang w:val="en-GB"/>
        </w:rPr>
        <w:t>Just weeks after unveiling the</w:t>
      </w:r>
      <w:r w:rsidR="00114A2A" w:rsidRPr="00C27B92">
        <w:rPr>
          <w:rFonts w:asciiTheme="majorHAnsi" w:hAnsiTheme="majorHAnsi" w:cstheme="minorHAnsi"/>
          <w:color w:val="000000" w:themeColor="text1"/>
          <w:sz w:val="22"/>
          <w:szCs w:val="22"/>
          <w:lang w:val="en-GB"/>
        </w:rPr>
        <w:t xml:space="preserve"> future of cloud security</w:t>
      </w:r>
      <w:r w:rsidRPr="00C27B92">
        <w:rPr>
          <w:rFonts w:asciiTheme="majorHAnsi" w:hAnsiTheme="majorHAnsi" w:cstheme="minorHAnsi"/>
          <w:color w:val="000000" w:themeColor="text1"/>
          <w:sz w:val="22"/>
          <w:szCs w:val="22"/>
          <w:lang w:val="en-GB"/>
        </w:rPr>
        <w:t xml:space="preserve"> in the form of</w:t>
      </w:r>
      <w:r w:rsidR="00114A2A" w:rsidRPr="00C27B92">
        <w:rPr>
          <w:rFonts w:asciiTheme="majorHAnsi" w:hAnsiTheme="majorHAnsi" w:cstheme="minorHAnsi"/>
          <w:color w:val="000000" w:themeColor="text1"/>
          <w:sz w:val="22"/>
          <w:szCs w:val="22"/>
          <w:lang w:val="en-GB"/>
        </w:rPr>
        <w:t xml:space="preserve"> cloudAshur</w:t>
      </w:r>
      <w:r w:rsidRPr="00C27B92">
        <w:rPr>
          <w:rFonts w:asciiTheme="majorHAnsi" w:hAnsiTheme="majorHAnsi" w:cstheme="minorHAnsi"/>
          <w:color w:val="000000" w:themeColor="text1"/>
          <w:sz w:val="22"/>
          <w:szCs w:val="22"/>
          <w:lang w:val="en-GB"/>
        </w:rPr>
        <w:t>,</w:t>
      </w:r>
      <w:r w:rsidR="00C71F75" w:rsidRPr="00C27B92">
        <w:rPr>
          <w:rFonts w:asciiTheme="majorHAnsi" w:hAnsiTheme="majorHAnsi" w:cstheme="minorHAnsi"/>
          <w:color w:val="000000" w:themeColor="text1"/>
          <w:sz w:val="22"/>
          <w:szCs w:val="22"/>
          <w:lang w:val="en-GB"/>
        </w:rPr>
        <w:t xml:space="preserve"> iStorage,</w:t>
      </w:r>
      <w:r w:rsidRPr="00C27B92">
        <w:rPr>
          <w:rFonts w:asciiTheme="majorHAnsi" w:hAnsiTheme="majorHAnsi" w:cstheme="minorHAnsi"/>
          <w:color w:val="000000" w:themeColor="text1"/>
          <w:sz w:val="22"/>
          <w:szCs w:val="22"/>
          <w:lang w:val="en-GB"/>
        </w:rPr>
        <w:t xml:space="preserve"> the award-winning </w:t>
      </w:r>
      <w:r w:rsidR="00C71F75" w:rsidRPr="00C27B92">
        <w:rPr>
          <w:rFonts w:asciiTheme="majorHAnsi" w:hAnsiTheme="majorHAnsi" w:cstheme="minorHAnsi"/>
          <w:color w:val="000000" w:themeColor="text1"/>
          <w:sz w:val="22"/>
          <w:szCs w:val="22"/>
          <w:lang w:val="en-GB"/>
        </w:rPr>
        <w:t>developer and</w:t>
      </w:r>
      <w:r w:rsidR="00176C96" w:rsidRPr="00C27B92">
        <w:rPr>
          <w:rFonts w:asciiTheme="majorHAnsi" w:hAnsiTheme="majorHAnsi" w:cstheme="minorHAnsi"/>
          <w:b/>
          <w:bCs/>
          <w:color w:val="FF0000"/>
          <w:sz w:val="22"/>
          <w:szCs w:val="22"/>
          <w:lang w:val="en-GB"/>
        </w:rPr>
        <w:t xml:space="preserve"> </w:t>
      </w:r>
      <w:r w:rsidR="00176C96" w:rsidRPr="00C27B92">
        <w:rPr>
          <w:rFonts w:asciiTheme="majorHAnsi" w:hAnsiTheme="majorHAnsi" w:cstheme="minorHAnsi"/>
          <w:sz w:val="22"/>
          <w:szCs w:val="22"/>
          <w:lang w:val="en-GB"/>
        </w:rPr>
        <w:t>manufacturer</w:t>
      </w:r>
      <w:r w:rsidR="00C71F75" w:rsidRPr="00C27B92">
        <w:rPr>
          <w:rFonts w:asciiTheme="majorHAnsi" w:hAnsiTheme="majorHAnsi" w:cstheme="minorHAnsi"/>
          <w:sz w:val="22"/>
          <w:szCs w:val="22"/>
          <w:lang w:val="en-GB"/>
        </w:rPr>
        <w:t xml:space="preserve"> of hardware encrypted data storage devices</w:t>
      </w:r>
      <w:r w:rsidR="00176C96" w:rsidRPr="00C27B92">
        <w:rPr>
          <w:rFonts w:asciiTheme="majorHAnsi" w:hAnsiTheme="majorHAnsi" w:cstheme="minorHAnsi"/>
          <w:sz w:val="22"/>
          <w:szCs w:val="22"/>
          <w:lang w:val="en-GB"/>
        </w:rPr>
        <w:t>,</w:t>
      </w:r>
      <w:r w:rsidRPr="00C27B92">
        <w:rPr>
          <w:rFonts w:asciiTheme="majorHAnsi" w:hAnsiTheme="majorHAnsi" w:cstheme="minorHAnsi"/>
          <w:sz w:val="22"/>
          <w:szCs w:val="22"/>
          <w:lang w:val="en-GB"/>
        </w:rPr>
        <w:t xml:space="preserve"> has </w:t>
      </w:r>
      <w:r w:rsidR="00C71F75" w:rsidRPr="00C27B92">
        <w:rPr>
          <w:rFonts w:asciiTheme="majorHAnsi" w:hAnsiTheme="majorHAnsi" w:cstheme="minorHAnsi"/>
          <w:sz w:val="22"/>
          <w:szCs w:val="22"/>
          <w:lang w:val="en-GB"/>
        </w:rPr>
        <w:t xml:space="preserve">announced </w:t>
      </w:r>
      <w:r w:rsidRPr="00C27B92">
        <w:rPr>
          <w:rFonts w:asciiTheme="majorHAnsi" w:hAnsiTheme="majorHAnsi" w:cstheme="minorHAnsi"/>
          <w:sz w:val="22"/>
          <w:szCs w:val="22"/>
          <w:lang w:val="en-GB"/>
        </w:rPr>
        <w:t xml:space="preserve">the launch of </w:t>
      </w:r>
      <w:r w:rsidR="00C71F75" w:rsidRPr="00C27B92">
        <w:rPr>
          <w:rFonts w:asciiTheme="majorHAnsi" w:hAnsiTheme="majorHAnsi" w:cstheme="minorHAnsi"/>
          <w:sz w:val="22"/>
          <w:szCs w:val="22"/>
          <w:lang w:val="en-GB"/>
        </w:rPr>
        <w:t xml:space="preserve">the </w:t>
      </w:r>
      <w:r w:rsidRPr="00C27B92">
        <w:rPr>
          <w:rFonts w:asciiTheme="majorHAnsi" w:eastAsia="Times New Roman" w:hAnsiTheme="majorHAnsi" w:cs="Times New Roman"/>
          <w:sz w:val="22"/>
          <w:szCs w:val="22"/>
          <w:lang w:val="en-GB" w:eastAsia="en-GB"/>
        </w:rPr>
        <w:t>datAshur PRO</w:t>
      </w:r>
      <w:r w:rsidRPr="00C27B92">
        <w:rPr>
          <w:rFonts w:asciiTheme="majorHAnsi" w:eastAsia="Times New Roman" w:hAnsiTheme="majorHAnsi" w:cs="Calibri"/>
          <w:sz w:val="22"/>
          <w:szCs w:val="22"/>
          <w:lang w:val="en-GB" w:eastAsia="en-GB"/>
        </w:rPr>
        <w:t xml:space="preserve">² - a PIN authenticated, hardware encrypted USB flash drive with </w:t>
      </w:r>
      <w:r w:rsidR="00283550" w:rsidRPr="00C27B92">
        <w:rPr>
          <w:rFonts w:asciiTheme="majorHAnsi" w:eastAsia="Times New Roman" w:hAnsiTheme="majorHAnsi" w:cs="Calibri"/>
          <w:sz w:val="22"/>
          <w:szCs w:val="22"/>
          <w:lang w:val="en-GB" w:eastAsia="en-GB"/>
        </w:rPr>
        <w:t xml:space="preserve">next </w:t>
      </w:r>
      <w:r w:rsidR="00C71F75" w:rsidRPr="00C27B92">
        <w:rPr>
          <w:rFonts w:asciiTheme="majorHAnsi" w:eastAsia="Times New Roman" w:hAnsiTheme="majorHAnsi" w:cs="Calibri"/>
          <w:sz w:val="22"/>
          <w:szCs w:val="22"/>
          <w:lang w:val="en-GB" w:eastAsia="en-GB"/>
        </w:rPr>
        <w:t xml:space="preserve">generation </w:t>
      </w:r>
      <w:r w:rsidRPr="00C27B92">
        <w:rPr>
          <w:rFonts w:asciiTheme="majorHAnsi" w:eastAsia="Times New Roman" w:hAnsiTheme="majorHAnsi" w:cs="Calibri"/>
          <w:sz w:val="22"/>
          <w:szCs w:val="22"/>
          <w:lang w:val="en-GB" w:eastAsia="en-GB"/>
        </w:rPr>
        <w:t>security capabilit</w:t>
      </w:r>
      <w:r w:rsidR="00C71F75" w:rsidRPr="00C27B92">
        <w:rPr>
          <w:rFonts w:asciiTheme="majorHAnsi" w:eastAsia="Times New Roman" w:hAnsiTheme="majorHAnsi" w:cs="Calibri"/>
          <w:sz w:val="22"/>
          <w:szCs w:val="22"/>
          <w:lang w:val="en-GB" w:eastAsia="en-GB"/>
        </w:rPr>
        <w:t>ies</w:t>
      </w:r>
      <w:r w:rsidRPr="00C27B92">
        <w:rPr>
          <w:rFonts w:asciiTheme="majorHAnsi" w:eastAsia="Times New Roman" w:hAnsiTheme="majorHAnsi" w:cs="Calibri"/>
          <w:sz w:val="22"/>
          <w:szCs w:val="22"/>
          <w:lang w:val="en-GB" w:eastAsia="en-GB"/>
        </w:rPr>
        <w:t xml:space="preserve">. </w:t>
      </w:r>
    </w:p>
    <w:p w14:paraId="7234542A" w14:textId="77777777" w:rsidR="00455789" w:rsidRPr="00C27B92" w:rsidRDefault="00455789" w:rsidP="00A41CA7">
      <w:pPr>
        <w:jc w:val="left"/>
        <w:rPr>
          <w:rFonts w:asciiTheme="majorHAnsi" w:eastAsia="Times New Roman" w:hAnsiTheme="majorHAnsi" w:cs="Times New Roman"/>
          <w:bCs/>
          <w:sz w:val="22"/>
          <w:szCs w:val="22"/>
          <w:lang w:val="en-GB" w:eastAsia="en-GB"/>
        </w:rPr>
      </w:pPr>
    </w:p>
    <w:p w14:paraId="5C8DB994" w14:textId="08F417DB" w:rsidR="002402AE" w:rsidRPr="00C27B92" w:rsidRDefault="00455789" w:rsidP="00A41CA7">
      <w:pPr>
        <w:jc w:val="left"/>
        <w:rPr>
          <w:rFonts w:asciiTheme="majorHAnsi" w:eastAsia="Times New Roman" w:hAnsiTheme="majorHAnsi" w:cs="Times New Roman"/>
          <w:bCs/>
          <w:sz w:val="22"/>
          <w:szCs w:val="22"/>
          <w:lang w:val="en-GB" w:eastAsia="en-GB"/>
        </w:rPr>
      </w:pPr>
      <w:r w:rsidRPr="00C27B92">
        <w:rPr>
          <w:rFonts w:asciiTheme="majorHAnsi" w:eastAsia="Times New Roman" w:hAnsiTheme="majorHAnsi" w:cs="Times New Roman"/>
          <w:bCs/>
          <w:sz w:val="22"/>
          <w:szCs w:val="22"/>
          <w:lang w:val="en-GB" w:eastAsia="en-GB"/>
        </w:rPr>
        <w:t xml:space="preserve">The ultimate in secure </w:t>
      </w:r>
      <w:r w:rsidR="00C71F75" w:rsidRPr="00C27B92">
        <w:rPr>
          <w:rFonts w:asciiTheme="majorHAnsi" w:eastAsia="Times New Roman" w:hAnsiTheme="majorHAnsi" w:cs="Times New Roman"/>
          <w:bCs/>
          <w:sz w:val="22"/>
          <w:szCs w:val="22"/>
          <w:lang w:val="en-GB" w:eastAsia="en-GB"/>
        </w:rPr>
        <w:t xml:space="preserve">USB </w:t>
      </w:r>
      <w:r w:rsidRPr="00C27B92">
        <w:rPr>
          <w:rFonts w:asciiTheme="majorHAnsi" w:eastAsia="Times New Roman" w:hAnsiTheme="majorHAnsi" w:cs="Times New Roman"/>
          <w:bCs/>
          <w:sz w:val="22"/>
          <w:szCs w:val="22"/>
          <w:lang w:val="en-GB" w:eastAsia="en-GB"/>
        </w:rPr>
        <w:t xml:space="preserve">flash drive technology, </w:t>
      </w:r>
      <w:r w:rsidR="00AC6358" w:rsidRPr="00C27B92">
        <w:rPr>
          <w:rFonts w:asciiTheme="majorHAnsi" w:eastAsia="Times New Roman" w:hAnsiTheme="majorHAnsi" w:cs="Times New Roman"/>
          <w:bCs/>
          <w:sz w:val="22"/>
          <w:szCs w:val="22"/>
          <w:lang w:val="en-GB" w:eastAsia="en-GB"/>
        </w:rPr>
        <w:t>the datAshur PRO</w:t>
      </w:r>
      <w:r w:rsidR="002402AE" w:rsidRPr="00C27B92">
        <w:rPr>
          <w:rFonts w:asciiTheme="majorHAnsi" w:eastAsia="Times New Roman" w:hAnsiTheme="majorHAnsi" w:cs="Calibri"/>
          <w:bCs/>
          <w:sz w:val="22"/>
          <w:szCs w:val="22"/>
          <w:lang w:val="en-GB" w:eastAsia="en-GB"/>
        </w:rPr>
        <w:t>²</w:t>
      </w:r>
      <w:r w:rsidR="00AC6358" w:rsidRPr="00C27B92">
        <w:rPr>
          <w:rFonts w:asciiTheme="majorHAnsi" w:eastAsia="Times New Roman" w:hAnsiTheme="majorHAnsi" w:cs="Times New Roman"/>
          <w:bCs/>
          <w:sz w:val="22"/>
          <w:szCs w:val="22"/>
          <w:lang w:val="en-GB" w:eastAsia="en-GB"/>
        </w:rPr>
        <w:t xml:space="preserve"> boasts </w:t>
      </w:r>
      <w:r w:rsidR="002402AE" w:rsidRPr="00C27B92">
        <w:rPr>
          <w:rFonts w:asciiTheme="majorHAnsi" w:eastAsia="Times New Roman" w:hAnsiTheme="majorHAnsi" w:cs="Times New Roman"/>
          <w:bCs/>
          <w:sz w:val="22"/>
          <w:szCs w:val="22"/>
          <w:lang w:val="en-GB" w:eastAsia="en-GB"/>
        </w:rPr>
        <w:t xml:space="preserve">an on-device crypto chip which offers </w:t>
      </w:r>
      <w:r w:rsidR="00AC6358" w:rsidRPr="00C27B92">
        <w:rPr>
          <w:rFonts w:asciiTheme="majorHAnsi" w:eastAsia="Times New Roman" w:hAnsiTheme="majorHAnsi" w:cs="Times New Roman"/>
          <w:bCs/>
          <w:sz w:val="22"/>
          <w:szCs w:val="22"/>
          <w:lang w:val="en-GB" w:eastAsia="en-GB"/>
        </w:rPr>
        <w:t xml:space="preserve">100% real-time military grade </w:t>
      </w:r>
      <w:r w:rsidR="00C71F75" w:rsidRPr="00C27B92">
        <w:rPr>
          <w:rFonts w:asciiTheme="majorHAnsi" w:eastAsia="Times New Roman" w:hAnsiTheme="majorHAnsi" w:cs="Times New Roman"/>
          <w:bCs/>
          <w:sz w:val="22"/>
          <w:szCs w:val="22"/>
          <w:lang w:val="en-GB" w:eastAsia="en-GB"/>
        </w:rPr>
        <w:t>hardware encryption</w:t>
      </w:r>
      <w:r w:rsidR="00AC6358" w:rsidRPr="00C27B92">
        <w:rPr>
          <w:rFonts w:asciiTheme="majorHAnsi" w:eastAsia="Times New Roman" w:hAnsiTheme="majorHAnsi" w:cs="Times New Roman"/>
          <w:bCs/>
          <w:sz w:val="22"/>
          <w:szCs w:val="22"/>
          <w:lang w:val="en-GB" w:eastAsia="en-GB"/>
        </w:rPr>
        <w:t xml:space="preserve">, </w:t>
      </w:r>
      <w:r w:rsidR="002402AE" w:rsidRPr="00C27B92">
        <w:rPr>
          <w:rFonts w:asciiTheme="majorHAnsi" w:eastAsia="Times New Roman" w:hAnsiTheme="majorHAnsi" w:cs="Times New Roman"/>
          <w:bCs/>
          <w:sz w:val="22"/>
          <w:szCs w:val="22"/>
          <w:lang w:val="en-GB" w:eastAsia="en-GB"/>
        </w:rPr>
        <w:t>iStorage’s largest ever</w:t>
      </w:r>
      <w:r w:rsidR="00AC6358" w:rsidRPr="00C27B92">
        <w:rPr>
          <w:rFonts w:asciiTheme="majorHAnsi" w:eastAsia="Times New Roman" w:hAnsiTheme="majorHAnsi" w:cs="Times New Roman"/>
          <w:bCs/>
          <w:sz w:val="22"/>
          <w:szCs w:val="22"/>
          <w:lang w:val="en-GB" w:eastAsia="en-GB"/>
        </w:rPr>
        <w:t xml:space="preserve"> 512GB</w:t>
      </w:r>
      <w:r w:rsidR="002402AE" w:rsidRPr="00C27B92">
        <w:rPr>
          <w:rFonts w:asciiTheme="majorHAnsi" w:eastAsia="Times New Roman" w:hAnsiTheme="majorHAnsi" w:cs="Times New Roman"/>
          <w:bCs/>
          <w:sz w:val="22"/>
          <w:szCs w:val="22"/>
          <w:lang w:val="en-GB" w:eastAsia="en-GB"/>
        </w:rPr>
        <w:t xml:space="preserve"> capacity, is OS and platform independent with no software required and is cross-platform compatible with systems such as MS Windows, macOS, Linux, Android, Chrome as well as applications such as medical equipment, printers and scanners; anything in fact that is equipped with a USB drive.</w:t>
      </w:r>
    </w:p>
    <w:p w14:paraId="44155961" w14:textId="77777777" w:rsidR="002402AE" w:rsidRPr="00C27B92" w:rsidRDefault="002402AE" w:rsidP="00A41CA7">
      <w:pPr>
        <w:jc w:val="left"/>
        <w:rPr>
          <w:rFonts w:asciiTheme="majorHAnsi" w:eastAsia="Times New Roman" w:hAnsiTheme="majorHAnsi" w:cs="Times New Roman"/>
          <w:bCs/>
          <w:sz w:val="22"/>
          <w:szCs w:val="22"/>
          <w:lang w:val="en-GB" w:eastAsia="en-GB"/>
        </w:rPr>
      </w:pPr>
    </w:p>
    <w:p w14:paraId="6D9361DE" w14:textId="1743D266" w:rsidR="00C71F75" w:rsidRPr="00C27B92" w:rsidRDefault="002402AE" w:rsidP="002402AE">
      <w:pPr>
        <w:rPr>
          <w:rFonts w:asciiTheme="majorHAnsi" w:eastAsia="Times New Roman" w:hAnsiTheme="majorHAnsi" w:cs="Times New Roman"/>
          <w:bCs/>
          <w:sz w:val="22"/>
          <w:szCs w:val="22"/>
          <w:lang w:val="en-GB" w:eastAsia="en-GB"/>
        </w:rPr>
      </w:pPr>
      <w:r w:rsidRPr="00C27B92">
        <w:rPr>
          <w:rFonts w:asciiTheme="majorHAnsi" w:eastAsia="Times New Roman" w:hAnsiTheme="majorHAnsi" w:cs="Times New Roman"/>
          <w:bCs/>
          <w:sz w:val="22"/>
          <w:szCs w:val="22"/>
          <w:lang w:val="en-GB" w:eastAsia="en-GB"/>
        </w:rPr>
        <w:t>Ultra Secure and easy to use, datAshur PRO</w:t>
      </w:r>
      <w:r w:rsidRPr="00C27B92">
        <w:rPr>
          <w:rFonts w:asciiTheme="majorHAnsi" w:eastAsia="Times New Roman" w:hAnsiTheme="majorHAnsi" w:cs="Calibri"/>
          <w:bCs/>
          <w:sz w:val="22"/>
          <w:szCs w:val="22"/>
          <w:lang w:val="en-GB" w:eastAsia="en-GB"/>
        </w:rPr>
        <w:t>²</w:t>
      </w:r>
      <w:r w:rsidRPr="00C27B92">
        <w:rPr>
          <w:rFonts w:asciiTheme="majorHAnsi" w:eastAsia="Times New Roman" w:hAnsiTheme="majorHAnsi" w:cs="Times New Roman"/>
          <w:bCs/>
          <w:sz w:val="22"/>
          <w:szCs w:val="22"/>
          <w:lang w:val="en-GB" w:eastAsia="en-GB"/>
        </w:rPr>
        <w:t xml:space="preserve"> offers stringent portable data security thanks to </w:t>
      </w:r>
      <w:r w:rsidR="00C71F75" w:rsidRPr="00C27B92">
        <w:rPr>
          <w:rFonts w:asciiTheme="majorHAnsi" w:eastAsia="Times New Roman" w:hAnsiTheme="majorHAnsi" w:cs="Times New Roman"/>
          <w:bCs/>
          <w:sz w:val="22"/>
          <w:szCs w:val="22"/>
          <w:lang w:val="en-GB" w:eastAsia="en-GB"/>
        </w:rPr>
        <w:t xml:space="preserve">a </w:t>
      </w:r>
      <w:r w:rsidRPr="00C27B92">
        <w:rPr>
          <w:rFonts w:asciiTheme="majorHAnsi" w:eastAsia="Times New Roman" w:hAnsiTheme="majorHAnsi" w:cs="Times New Roman"/>
          <w:bCs/>
          <w:sz w:val="22"/>
          <w:szCs w:val="22"/>
          <w:lang w:val="en-GB" w:eastAsia="en-GB"/>
        </w:rPr>
        <w:t>built-in AES-XTS 256-bit full disk hardware</w:t>
      </w:r>
      <w:r w:rsidR="00C71F75" w:rsidRPr="00C27B92">
        <w:rPr>
          <w:rFonts w:asciiTheme="majorHAnsi" w:eastAsia="Times New Roman" w:hAnsiTheme="majorHAnsi" w:cs="Times New Roman"/>
          <w:bCs/>
          <w:sz w:val="22"/>
          <w:szCs w:val="22"/>
          <w:lang w:val="en-GB" w:eastAsia="en-GB"/>
        </w:rPr>
        <w:t xml:space="preserve"> </w:t>
      </w:r>
      <w:r w:rsidRPr="00C27B92">
        <w:rPr>
          <w:rFonts w:asciiTheme="majorHAnsi" w:eastAsia="Times New Roman" w:hAnsiTheme="majorHAnsi" w:cs="Times New Roman"/>
          <w:bCs/>
          <w:sz w:val="22"/>
          <w:szCs w:val="22"/>
          <w:lang w:val="en-GB" w:eastAsia="en-GB"/>
        </w:rPr>
        <w:t xml:space="preserve">encrypted engine. </w:t>
      </w:r>
    </w:p>
    <w:p w14:paraId="0C23DF81" w14:textId="77777777" w:rsidR="00C71F75" w:rsidRPr="00C27B92" w:rsidRDefault="00C71F75" w:rsidP="002402AE">
      <w:pPr>
        <w:rPr>
          <w:rFonts w:asciiTheme="majorHAnsi" w:eastAsia="Times New Roman" w:hAnsiTheme="majorHAnsi" w:cs="Times New Roman"/>
          <w:bCs/>
          <w:sz w:val="22"/>
          <w:szCs w:val="22"/>
          <w:lang w:val="en-GB" w:eastAsia="en-GB"/>
        </w:rPr>
      </w:pPr>
    </w:p>
    <w:p w14:paraId="6C29D07D" w14:textId="242DD0D7" w:rsidR="00A0624C" w:rsidRPr="00C27B92" w:rsidRDefault="002402AE" w:rsidP="002402AE">
      <w:pPr>
        <w:rPr>
          <w:rFonts w:asciiTheme="majorHAnsi" w:eastAsia="Times New Roman" w:hAnsiTheme="majorHAnsi" w:cs="Times New Roman"/>
          <w:bCs/>
          <w:sz w:val="22"/>
          <w:szCs w:val="22"/>
          <w:lang w:val="en-GB" w:eastAsia="en-GB"/>
        </w:rPr>
      </w:pPr>
      <w:r w:rsidRPr="00C27B92">
        <w:rPr>
          <w:rFonts w:asciiTheme="majorHAnsi" w:eastAsia="Times New Roman" w:hAnsiTheme="majorHAnsi" w:cs="Times New Roman"/>
          <w:bCs/>
          <w:sz w:val="22"/>
          <w:szCs w:val="22"/>
          <w:lang w:val="en-GB" w:eastAsia="en-GB"/>
        </w:rPr>
        <w:t>Uniquely, the device incorporates the same Common Criteria EAL4+ ready secure microprocessor technology as iStorage’s award-winning diskAshur</w:t>
      </w:r>
      <w:r w:rsidR="00C71F75" w:rsidRPr="00C27B92">
        <w:rPr>
          <w:rFonts w:asciiTheme="majorHAnsi" w:eastAsia="Times New Roman" w:hAnsiTheme="majorHAnsi" w:cs="Calibri"/>
          <w:bCs/>
          <w:sz w:val="22"/>
          <w:szCs w:val="22"/>
          <w:lang w:val="en-GB" w:eastAsia="en-GB"/>
        </w:rPr>
        <w:t>²</w:t>
      </w:r>
      <w:r w:rsidRPr="00C27B92">
        <w:rPr>
          <w:rFonts w:asciiTheme="majorHAnsi" w:eastAsia="Times New Roman" w:hAnsiTheme="majorHAnsi" w:cs="Times New Roman"/>
          <w:bCs/>
          <w:sz w:val="22"/>
          <w:szCs w:val="22"/>
          <w:lang w:val="en-GB" w:eastAsia="en-GB"/>
        </w:rPr>
        <w:t xml:space="preserve"> range. </w:t>
      </w:r>
      <w:r w:rsidR="00A0624C" w:rsidRPr="00C27B92">
        <w:rPr>
          <w:rFonts w:asciiTheme="majorHAnsi" w:eastAsia="Times New Roman" w:hAnsiTheme="majorHAnsi" w:cs="Times New Roman"/>
          <w:bCs/>
          <w:sz w:val="22"/>
          <w:szCs w:val="22"/>
          <w:lang w:val="en-GB" w:eastAsia="en-GB"/>
        </w:rPr>
        <w:t xml:space="preserve">This provides unimpeachable security against hackers and both detects and responds to tampering thanks to features such as dedicated hardware to protect against SPA/ DPA/SEMA, DEMA attacks, advanced protection against physical attacks and environmental protection. </w:t>
      </w:r>
    </w:p>
    <w:p w14:paraId="1B304AF1" w14:textId="77777777" w:rsidR="00A0624C" w:rsidRPr="00C27B92" w:rsidRDefault="00A0624C" w:rsidP="002402AE">
      <w:pPr>
        <w:rPr>
          <w:rFonts w:asciiTheme="majorHAnsi" w:eastAsia="Times New Roman" w:hAnsiTheme="majorHAnsi" w:cs="Times New Roman"/>
          <w:bCs/>
          <w:sz w:val="22"/>
          <w:szCs w:val="22"/>
          <w:lang w:val="en-GB" w:eastAsia="en-GB"/>
        </w:rPr>
      </w:pPr>
    </w:p>
    <w:p w14:paraId="26B7B906" w14:textId="28741EED" w:rsidR="002402AE" w:rsidRPr="00C27B92" w:rsidRDefault="002402AE" w:rsidP="002402AE">
      <w:pPr>
        <w:rPr>
          <w:rFonts w:asciiTheme="majorHAnsi" w:eastAsia="Times New Roman" w:hAnsiTheme="majorHAnsi" w:cs="Times New Roman"/>
          <w:bCs/>
          <w:sz w:val="22"/>
          <w:szCs w:val="22"/>
          <w:lang w:val="en-GB" w:eastAsia="en-GB"/>
        </w:rPr>
      </w:pPr>
      <w:r w:rsidRPr="00C27B92">
        <w:rPr>
          <w:rFonts w:asciiTheme="majorHAnsi" w:eastAsia="Times New Roman" w:hAnsiTheme="majorHAnsi" w:cs="Times New Roman"/>
          <w:bCs/>
          <w:sz w:val="22"/>
          <w:szCs w:val="22"/>
          <w:lang w:val="en-GB" w:eastAsia="en-GB"/>
        </w:rPr>
        <w:t>The Superspeed USB 3.2 (Generation 1x1) is also backwards compatible with older USB ports for complete convenience</w:t>
      </w:r>
      <w:r w:rsidR="00A0624C" w:rsidRPr="00C27B92">
        <w:rPr>
          <w:rFonts w:asciiTheme="majorHAnsi" w:eastAsia="Times New Roman" w:hAnsiTheme="majorHAnsi" w:cs="Times New Roman"/>
          <w:bCs/>
          <w:sz w:val="22"/>
          <w:szCs w:val="22"/>
          <w:lang w:val="en-GB" w:eastAsia="en-GB"/>
        </w:rPr>
        <w:t xml:space="preserve"> and is easy to use; the authori</w:t>
      </w:r>
      <w:r w:rsidR="00C71F75" w:rsidRPr="00C27B92">
        <w:rPr>
          <w:rFonts w:asciiTheme="majorHAnsi" w:eastAsia="Times New Roman" w:hAnsiTheme="majorHAnsi" w:cs="Times New Roman"/>
          <w:bCs/>
          <w:sz w:val="22"/>
          <w:szCs w:val="22"/>
          <w:lang w:val="en-GB" w:eastAsia="en-GB"/>
        </w:rPr>
        <w:t>s</w:t>
      </w:r>
      <w:r w:rsidR="00A0624C" w:rsidRPr="00C27B92">
        <w:rPr>
          <w:rFonts w:asciiTheme="majorHAnsi" w:eastAsia="Times New Roman" w:hAnsiTheme="majorHAnsi" w:cs="Times New Roman"/>
          <w:bCs/>
          <w:sz w:val="22"/>
          <w:szCs w:val="22"/>
          <w:lang w:val="en-GB" w:eastAsia="en-GB"/>
        </w:rPr>
        <w:t xml:space="preserve">ed user unlocks the device with their unique </w:t>
      </w:r>
      <w:r w:rsidR="00D82D45" w:rsidRPr="00C27B92">
        <w:rPr>
          <w:rFonts w:asciiTheme="majorHAnsi" w:eastAsia="Times New Roman" w:hAnsiTheme="majorHAnsi" w:cs="Times New Roman"/>
          <w:bCs/>
          <w:sz w:val="22"/>
          <w:szCs w:val="22"/>
          <w:lang w:val="en-GB" w:eastAsia="en-GB"/>
        </w:rPr>
        <w:t>7-15-digit</w:t>
      </w:r>
      <w:r w:rsidR="00A0624C" w:rsidRPr="00C27B92">
        <w:rPr>
          <w:rFonts w:asciiTheme="majorHAnsi" w:eastAsia="Times New Roman" w:hAnsiTheme="majorHAnsi" w:cs="Times New Roman"/>
          <w:bCs/>
          <w:sz w:val="22"/>
          <w:szCs w:val="22"/>
          <w:lang w:val="en-GB" w:eastAsia="en-GB"/>
        </w:rPr>
        <w:t xml:space="preserve"> PIN</w:t>
      </w:r>
      <w:r w:rsidR="00176C96" w:rsidRPr="00C27B92">
        <w:rPr>
          <w:rFonts w:asciiTheme="majorHAnsi" w:eastAsia="Times New Roman" w:hAnsiTheme="majorHAnsi" w:cs="Times New Roman"/>
          <w:bCs/>
          <w:sz w:val="22"/>
          <w:szCs w:val="22"/>
          <w:lang w:val="en-GB" w:eastAsia="en-GB"/>
        </w:rPr>
        <w:t xml:space="preserve"> – simple as that.</w:t>
      </w:r>
      <w:r w:rsidR="00A0624C" w:rsidRPr="00C27B92">
        <w:rPr>
          <w:rFonts w:asciiTheme="majorHAnsi" w:eastAsia="Times New Roman" w:hAnsiTheme="majorHAnsi" w:cs="Times New Roman"/>
          <w:bCs/>
          <w:sz w:val="22"/>
          <w:szCs w:val="22"/>
          <w:lang w:val="en-GB" w:eastAsia="en-GB"/>
        </w:rPr>
        <w:t xml:space="preserve"> </w:t>
      </w:r>
    </w:p>
    <w:p w14:paraId="7141DADE" w14:textId="77777777" w:rsidR="00A0624C" w:rsidRPr="00C27B92" w:rsidRDefault="00A0624C" w:rsidP="002402AE">
      <w:pPr>
        <w:rPr>
          <w:rFonts w:asciiTheme="majorHAnsi" w:eastAsia="Times New Roman" w:hAnsiTheme="majorHAnsi" w:cs="Times New Roman"/>
          <w:bCs/>
          <w:sz w:val="22"/>
          <w:szCs w:val="22"/>
          <w:lang w:val="en-GB" w:eastAsia="en-GB"/>
        </w:rPr>
      </w:pPr>
    </w:p>
    <w:p w14:paraId="06765FA0" w14:textId="27679D04" w:rsidR="00A0624C" w:rsidRPr="00C27B92" w:rsidRDefault="00A0624C" w:rsidP="002402AE">
      <w:pPr>
        <w:rPr>
          <w:rFonts w:asciiTheme="majorHAnsi" w:eastAsia="Times New Roman" w:hAnsiTheme="majorHAnsi" w:cs="Calibri"/>
          <w:bCs/>
          <w:sz w:val="22"/>
          <w:szCs w:val="22"/>
          <w:lang w:val="en-GB" w:eastAsia="en-GB"/>
        </w:rPr>
      </w:pPr>
      <w:r w:rsidRPr="00C27B92">
        <w:rPr>
          <w:rFonts w:asciiTheme="majorHAnsi" w:eastAsia="Times New Roman" w:hAnsiTheme="majorHAnsi" w:cs="Times New Roman"/>
          <w:bCs/>
          <w:sz w:val="22"/>
          <w:szCs w:val="22"/>
          <w:lang w:val="en-GB" w:eastAsia="en-GB"/>
        </w:rPr>
        <w:t xml:space="preserve">Other clever design features include an inactivity </w:t>
      </w:r>
      <w:proofErr w:type="spellStart"/>
      <w:r w:rsidRPr="00C27B92">
        <w:rPr>
          <w:rFonts w:asciiTheme="majorHAnsi" w:eastAsia="Times New Roman" w:hAnsiTheme="majorHAnsi" w:cs="Times New Roman"/>
          <w:bCs/>
          <w:sz w:val="22"/>
          <w:szCs w:val="22"/>
          <w:lang w:val="en-GB" w:eastAsia="en-GB"/>
        </w:rPr>
        <w:t>autolock</w:t>
      </w:r>
      <w:proofErr w:type="spellEnd"/>
      <w:r w:rsidRPr="00C27B92">
        <w:rPr>
          <w:rFonts w:asciiTheme="majorHAnsi" w:eastAsia="Times New Roman" w:hAnsiTheme="majorHAnsi" w:cs="Times New Roman"/>
          <w:bCs/>
          <w:sz w:val="22"/>
          <w:szCs w:val="22"/>
          <w:lang w:val="en-GB" w:eastAsia="en-GB"/>
        </w:rPr>
        <w:t>, which will see the datAshur PRO</w:t>
      </w:r>
      <w:bookmarkStart w:id="0" w:name="_Hlk12898401"/>
      <w:r w:rsidRPr="00C27B92">
        <w:rPr>
          <w:rFonts w:asciiTheme="majorHAnsi" w:eastAsia="Times New Roman" w:hAnsiTheme="majorHAnsi" w:cs="Calibri"/>
          <w:bCs/>
          <w:sz w:val="22"/>
          <w:szCs w:val="22"/>
          <w:lang w:val="en-GB" w:eastAsia="en-GB"/>
        </w:rPr>
        <w:t>²</w:t>
      </w:r>
      <w:bookmarkEnd w:id="0"/>
      <w:r w:rsidRPr="00C27B92">
        <w:rPr>
          <w:rFonts w:asciiTheme="majorHAnsi" w:eastAsia="Times New Roman" w:hAnsiTheme="majorHAnsi" w:cs="Calibri"/>
          <w:bCs/>
          <w:sz w:val="22"/>
          <w:szCs w:val="22"/>
          <w:lang w:val="en-GB" w:eastAsia="en-GB"/>
        </w:rPr>
        <w:t xml:space="preserve"> lock down after a pre-determined period of ina</w:t>
      </w:r>
      <w:r w:rsidR="007F3A58" w:rsidRPr="00C27B92">
        <w:rPr>
          <w:rFonts w:asciiTheme="majorHAnsi" w:eastAsia="Times New Roman" w:hAnsiTheme="majorHAnsi" w:cs="Calibri"/>
          <w:bCs/>
          <w:sz w:val="22"/>
          <w:szCs w:val="22"/>
          <w:lang w:val="en-GB" w:eastAsia="en-GB"/>
        </w:rPr>
        <w:t xml:space="preserve">ctivity. The </w:t>
      </w:r>
      <w:proofErr w:type="spellStart"/>
      <w:r w:rsidR="00C71F75" w:rsidRPr="00C27B92">
        <w:rPr>
          <w:rFonts w:asciiTheme="majorHAnsi" w:eastAsia="Times New Roman" w:hAnsiTheme="majorHAnsi" w:cs="Times New Roman"/>
          <w:bCs/>
          <w:sz w:val="22"/>
          <w:szCs w:val="22"/>
          <w:lang w:val="en-GB" w:eastAsia="en-GB"/>
        </w:rPr>
        <w:t>datAshur</w:t>
      </w:r>
      <w:proofErr w:type="spellEnd"/>
      <w:r w:rsidR="00C71F75" w:rsidRPr="00C27B92">
        <w:rPr>
          <w:rFonts w:asciiTheme="majorHAnsi" w:eastAsia="Times New Roman" w:hAnsiTheme="majorHAnsi" w:cs="Times New Roman"/>
          <w:bCs/>
          <w:sz w:val="22"/>
          <w:szCs w:val="22"/>
          <w:lang w:val="en-GB" w:eastAsia="en-GB"/>
        </w:rPr>
        <w:t xml:space="preserve"> PRO</w:t>
      </w:r>
      <w:r w:rsidR="00C71F75" w:rsidRPr="00C27B92">
        <w:rPr>
          <w:rFonts w:asciiTheme="majorHAnsi" w:eastAsia="Times New Roman" w:hAnsiTheme="majorHAnsi" w:cs="Calibri"/>
          <w:bCs/>
          <w:sz w:val="22"/>
          <w:szCs w:val="22"/>
          <w:lang w:val="en-GB" w:eastAsia="en-GB"/>
        </w:rPr>
        <w:t xml:space="preserve">² </w:t>
      </w:r>
      <w:r w:rsidR="007F3A58" w:rsidRPr="00C27B92">
        <w:rPr>
          <w:rFonts w:asciiTheme="majorHAnsi" w:eastAsia="Times New Roman" w:hAnsiTheme="majorHAnsi" w:cs="Calibri"/>
          <w:bCs/>
          <w:sz w:val="22"/>
          <w:szCs w:val="22"/>
          <w:lang w:val="en-GB" w:eastAsia="en-GB"/>
        </w:rPr>
        <w:t>can be used as a fixed disk or remov</w:t>
      </w:r>
      <w:r w:rsidR="00176C96" w:rsidRPr="00C27B92">
        <w:rPr>
          <w:rFonts w:asciiTheme="majorHAnsi" w:eastAsia="Times New Roman" w:hAnsiTheme="majorHAnsi" w:cs="Calibri"/>
          <w:bCs/>
          <w:sz w:val="22"/>
          <w:szCs w:val="22"/>
          <w:lang w:val="en-GB" w:eastAsia="en-GB"/>
        </w:rPr>
        <w:t>e</w:t>
      </w:r>
      <w:r w:rsidR="007F3A58" w:rsidRPr="00C27B92">
        <w:rPr>
          <w:rFonts w:asciiTheme="majorHAnsi" w:eastAsia="Times New Roman" w:hAnsiTheme="majorHAnsi" w:cs="Calibri"/>
          <w:bCs/>
          <w:sz w:val="22"/>
          <w:szCs w:val="22"/>
          <w:lang w:val="en-GB" w:eastAsia="en-GB"/>
        </w:rPr>
        <w:t>able media, offers read only (write protect) configuration and is IP58 certified. Dust and water resistant, a hard anodi</w:t>
      </w:r>
      <w:r w:rsidR="00644B0E" w:rsidRPr="00C27B92">
        <w:rPr>
          <w:rFonts w:asciiTheme="majorHAnsi" w:eastAsia="Times New Roman" w:hAnsiTheme="majorHAnsi" w:cs="Calibri"/>
          <w:bCs/>
          <w:sz w:val="22"/>
          <w:szCs w:val="22"/>
          <w:lang w:val="en-GB" w:eastAsia="en-GB"/>
        </w:rPr>
        <w:t>s</w:t>
      </w:r>
      <w:r w:rsidR="007F3A58" w:rsidRPr="00C27B92">
        <w:rPr>
          <w:rFonts w:asciiTheme="majorHAnsi" w:eastAsia="Times New Roman" w:hAnsiTheme="majorHAnsi" w:cs="Calibri"/>
          <w:bCs/>
          <w:sz w:val="22"/>
          <w:szCs w:val="22"/>
          <w:lang w:val="en-GB" w:eastAsia="en-GB"/>
        </w:rPr>
        <w:t xml:space="preserve">ed and ruggedized extruded aluminium protective sleeve means the </w:t>
      </w:r>
      <w:r w:rsidR="007F3A58" w:rsidRPr="00C27B92">
        <w:rPr>
          <w:rFonts w:asciiTheme="majorHAnsi" w:eastAsia="Times New Roman" w:hAnsiTheme="majorHAnsi" w:cs="Times New Roman"/>
          <w:bCs/>
          <w:sz w:val="22"/>
          <w:szCs w:val="22"/>
          <w:lang w:val="en-GB" w:eastAsia="en-GB"/>
        </w:rPr>
        <w:t>datAshur PRO</w:t>
      </w:r>
      <w:r w:rsidR="007F3A58" w:rsidRPr="00C27B92">
        <w:rPr>
          <w:rFonts w:asciiTheme="majorHAnsi" w:eastAsia="Times New Roman" w:hAnsiTheme="majorHAnsi" w:cs="Calibri"/>
          <w:bCs/>
          <w:sz w:val="22"/>
          <w:szCs w:val="22"/>
          <w:lang w:val="en-GB" w:eastAsia="en-GB"/>
        </w:rPr>
        <w:t xml:space="preserve">² is robust and hardwearing, suitable for use in even the most hostile of environments. </w:t>
      </w:r>
    </w:p>
    <w:p w14:paraId="063F4309" w14:textId="77777777" w:rsidR="007F3A58" w:rsidRPr="00C27B92" w:rsidRDefault="007F3A58" w:rsidP="002402AE">
      <w:pPr>
        <w:rPr>
          <w:rFonts w:asciiTheme="majorHAnsi" w:eastAsia="Times New Roman" w:hAnsiTheme="majorHAnsi" w:cs="Calibri"/>
          <w:bCs/>
          <w:sz w:val="22"/>
          <w:szCs w:val="22"/>
          <w:lang w:val="en-GB" w:eastAsia="en-GB"/>
        </w:rPr>
      </w:pPr>
    </w:p>
    <w:p w14:paraId="43FB75CE" w14:textId="55E4CF13" w:rsidR="007F3A58" w:rsidRPr="00C27B92" w:rsidRDefault="007F3A58" w:rsidP="002402AE">
      <w:pPr>
        <w:rPr>
          <w:rFonts w:asciiTheme="majorHAnsi" w:eastAsia="Times New Roman" w:hAnsiTheme="majorHAnsi" w:cs="Times New Roman"/>
          <w:bCs/>
          <w:sz w:val="22"/>
          <w:szCs w:val="22"/>
          <w:lang w:val="en-GB" w:eastAsia="en-GB"/>
        </w:rPr>
      </w:pPr>
      <w:r w:rsidRPr="00C27B92">
        <w:rPr>
          <w:rFonts w:asciiTheme="majorHAnsi" w:eastAsia="Times New Roman" w:hAnsiTheme="majorHAnsi" w:cs="Calibri"/>
          <w:bCs/>
          <w:sz w:val="22"/>
          <w:szCs w:val="22"/>
          <w:lang w:val="en-GB" w:eastAsia="en-GB"/>
        </w:rPr>
        <w:t>Further user security is assured with a self-destruct feature</w:t>
      </w:r>
      <w:r w:rsidR="00176C96" w:rsidRPr="00C27B92">
        <w:rPr>
          <w:rFonts w:asciiTheme="majorHAnsi" w:eastAsia="Times New Roman" w:hAnsiTheme="majorHAnsi" w:cs="Calibri"/>
          <w:bCs/>
          <w:sz w:val="22"/>
          <w:szCs w:val="22"/>
          <w:lang w:val="en-GB" w:eastAsia="en-GB"/>
        </w:rPr>
        <w:t>, whitelisting on networks and a brute force hack defence mechanism.</w:t>
      </w:r>
      <w:r w:rsidRPr="00C27B92">
        <w:rPr>
          <w:rFonts w:asciiTheme="majorHAnsi" w:eastAsia="Times New Roman" w:hAnsiTheme="majorHAnsi" w:cs="Calibri"/>
          <w:bCs/>
          <w:sz w:val="22"/>
          <w:szCs w:val="22"/>
          <w:lang w:val="en-GB" w:eastAsia="en-GB"/>
        </w:rPr>
        <w:t xml:space="preserve">, </w:t>
      </w:r>
    </w:p>
    <w:p w14:paraId="20E328E5" w14:textId="77777777" w:rsidR="002402AE" w:rsidRPr="00C27B92" w:rsidRDefault="002402AE" w:rsidP="002402AE">
      <w:pPr>
        <w:rPr>
          <w:rFonts w:asciiTheme="majorHAnsi" w:eastAsia="Times New Roman" w:hAnsiTheme="majorHAnsi" w:cs="Times New Roman"/>
          <w:bCs/>
          <w:color w:val="0070C0"/>
          <w:sz w:val="22"/>
          <w:szCs w:val="22"/>
          <w:lang w:val="en-GB" w:eastAsia="en-GB"/>
        </w:rPr>
      </w:pPr>
    </w:p>
    <w:p w14:paraId="45A4907D" w14:textId="7C49123C" w:rsidR="00A41CA7" w:rsidRDefault="00802994" w:rsidP="00A41CA7">
      <w:pPr>
        <w:spacing w:after="240"/>
        <w:rPr>
          <w:rFonts w:asciiTheme="majorHAnsi" w:eastAsia="Times New Roman" w:hAnsiTheme="majorHAnsi" w:cs="Calibri"/>
          <w:bCs/>
          <w:i/>
          <w:iCs/>
          <w:sz w:val="22"/>
          <w:szCs w:val="22"/>
          <w:lang w:val="en-GB" w:eastAsia="en-GB"/>
        </w:rPr>
      </w:pPr>
      <w:r w:rsidRPr="00C27B92">
        <w:rPr>
          <w:rFonts w:asciiTheme="majorHAnsi" w:hAnsiTheme="majorHAnsi"/>
          <w:color w:val="000000" w:themeColor="text1"/>
          <w:sz w:val="22"/>
          <w:szCs w:val="22"/>
          <w:lang w:val="en-GB"/>
        </w:rPr>
        <w:t xml:space="preserve">CEO of iStorage </w:t>
      </w:r>
      <w:r w:rsidR="00A0624C" w:rsidRPr="00C27B92">
        <w:rPr>
          <w:rFonts w:asciiTheme="majorHAnsi" w:hAnsiTheme="majorHAnsi"/>
          <w:color w:val="000000" w:themeColor="text1"/>
          <w:sz w:val="22"/>
          <w:szCs w:val="22"/>
          <w:lang w:val="en-GB"/>
        </w:rPr>
        <w:t xml:space="preserve">John Michael, </w:t>
      </w:r>
      <w:r w:rsidRPr="00C27B92">
        <w:rPr>
          <w:rFonts w:asciiTheme="majorHAnsi" w:hAnsiTheme="majorHAnsi"/>
          <w:color w:val="000000" w:themeColor="text1"/>
          <w:sz w:val="22"/>
          <w:szCs w:val="22"/>
          <w:lang w:val="en-GB"/>
        </w:rPr>
        <w:t xml:space="preserve">said, </w:t>
      </w:r>
      <w:r w:rsidRPr="00C27B92">
        <w:rPr>
          <w:rFonts w:asciiTheme="majorHAnsi" w:hAnsiTheme="majorHAnsi" w:cs="Arial"/>
          <w:i/>
          <w:iCs/>
          <w:sz w:val="22"/>
          <w:szCs w:val="22"/>
          <w:lang w:val="en-GB"/>
        </w:rPr>
        <w:t>“</w:t>
      </w:r>
      <w:r w:rsidR="007F3A58" w:rsidRPr="00C27B92">
        <w:rPr>
          <w:rFonts w:asciiTheme="majorHAnsi" w:eastAsia="Times New Roman" w:hAnsiTheme="majorHAnsi" w:cs="Times New Roman"/>
          <w:bCs/>
          <w:i/>
          <w:iCs/>
          <w:sz w:val="22"/>
          <w:szCs w:val="22"/>
          <w:lang w:val="en-GB" w:eastAsia="en-GB"/>
        </w:rPr>
        <w:t>datAshur PRO</w:t>
      </w:r>
      <w:r w:rsidR="007F3A58" w:rsidRPr="00C27B92">
        <w:rPr>
          <w:rFonts w:asciiTheme="majorHAnsi" w:eastAsia="Times New Roman" w:hAnsiTheme="majorHAnsi" w:cs="Calibri"/>
          <w:bCs/>
          <w:i/>
          <w:iCs/>
          <w:sz w:val="22"/>
          <w:szCs w:val="22"/>
          <w:lang w:val="en-GB" w:eastAsia="en-GB"/>
        </w:rPr>
        <w:t xml:space="preserve">² sets a new standard in USB flash drive technology. It has unprecedented security features and safety protocols. It is a substantial leap forward from its market leading predecessor, the </w:t>
      </w:r>
      <w:r w:rsidR="007F3A58" w:rsidRPr="00C27B92">
        <w:rPr>
          <w:rFonts w:asciiTheme="majorHAnsi" w:eastAsia="Times New Roman" w:hAnsiTheme="majorHAnsi" w:cs="Times New Roman"/>
          <w:bCs/>
          <w:i/>
          <w:iCs/>
          <w:sz w:val="22"/>
          <w:szCs w:val="22"/>
          <w:lang w:eastAsia="en-GB"/>
        </w:rPr>
        <w:t>datAshur PRO</w:t>
      </w:r>
      <w:r w:rsidR="007F3A58" w:rsidRPr="00C27B92">
        <w:rPr>
          <w:rFonts w:asciiTheme="majorHAnsi" w:eastAsia="Times New Roman" w:hAnsiTheme="majorHAnsi" w:cs="Calibri"/>
          <w:bCs/>
          <w:i/>
          <w:iCs/>
          <w:sz w:val="22"/>
          <w:szCs w:val="22"/>
          <w:lang w:eastAsia="en-GB"/>
        </w:rPr>
        <w:t xml:space="preserve"> USB flash drive and has been designed to be impervious to sophisticated threats from a range of sources. It is our most secure </w:t>
      </w:r>
      <w:r w:rsidR="00176C96" w:rsidRPr="00C27B92">
        <w:rPr>
          <w:rFonts w:asciiTheme="majorHAnsi" w:eastAsia="Times New Roman" w:hAnsiTheme="majorHAnsi" w:cs="Calibri"/>
          <w:bCs/>
          <w:i/>
          <w:iCs/>
          <w:sz w:val="22"/>
          <w:szCs w:val="22"/>
          <w:lang w:eastAsia="en-GB"/>
        </w:rPr>
        <w:t xml:space="preserve">and highest capacity </w:t>
      </w:r>
      <w:r w:rsidR="007F3A58" w:rsidRPr="00C27B92">
        <w:rPr>
          <w:rFonts w:asciiTheme="majorHAnsi" w:eastAsia="Times New Roman" w:hAnsiTheme="majorHAnsi" w:cs="Calibri"/>
          <w:bCs/>
          <w:i/>
          <w:iCs/>
          <w:sz w:val="22"/>
          <w:szCs w:val="22"/>
          <w:lang w:val="en-GB" w:eastAsia="en-GB"/>
        </w:rPr>
        <w:t>hardware encrypted USB flash drive yet.”</w:t>
      </w:r>
    </w:p>
    <w:p w14:paraId="21B5771D" w14:textId="77777777" w:rsidR="00C27B92" w:rsidRDefault="00C27B92" w:rsidP="00C27B92">
      <w:pPr>
        <w:spacing w:after="240"/>
        <w:jc w:val="right"/>
        <w:rPr>
          <w:rFonts w:asciiTheme="majorHAnsi" w:hAnsiTheme="majorHAnsi" w:cs="Arial"/>
          <w:i/>
          <w:iCs/>
          <w:sz w:val="22"/>
          <w:szCs w:val="22"/>
          <w:lang w:val="en-GB"/>
        </w:rPr>
      </w:pPr>
      <w:r>
        <w:rPr>
          <w:rFonts w:asciiTheme="majorHAnsi" w:eastAsia="Times New Roman" w:hAnsiTheme="majorHAnsi" w:cs="Calibri"/>
          <w:bCs/>
          <w:i/>
          <w:iCs/>
          <w:sz w:val="22"/>
          <w:szCs w:val="22"/>
          <w:lang w:val="en-GB" w:eastAsia="en-GB"/>
        </w:rPr>
        <w:t xml:space="preserve">(continued on next </w:t>
      </w:r>
      <w:proofErr w:type="gramStart"/>
      <w:r>
        <w:rPr>
          <w:rFonts w:asciiTheme="majorHAnsi" w:eastAsia="Times New Roman" w:hAnsiTheme="majorHAnsi" w:cs="Calibri"/>
          <w:bCs/>
          <w:i/>
          <w:iCs/>
          <w:sz w:val="22"/>
          <w:szCs w:val="22"/>
          <w:lang w:val="en-GB" w:eastAsia="en-GB"/>
        </w:rPr>
        <w:t>page..</w:t>
      </w:r>
      <w:proofErr w:type="gramEnd"/>
      <w:r>
        <w:rPr>
          <w:rFonts w:asciiTheme="majorHAnsi" w:eastAsia="Times New Roman" w:hAnsiTheme="majorHAnsi" w:cs="Calibri"/>
          <w:bCs/>
          <w:i/>
          <w:iCs/>
          <w:sz w:val="22"/>
          <w:szCs w:val="22"/>
          <w:lang w:val="en-GB" w:eastAsia="en-GB"/>
        </w:rPr>
        <w:t>)</w:t>
      </w:r>
    </w:p>
    <w:p w14:paraId="5547E732" w14:textId="73FBE60D" w:rsidR="005B17FF" w:rsidRPr="00C27B92" w:rsidRDefault="00611ADE" w:rsidP="00C27B92">
      <w:pPr>
        <w:spacing w:after="240"/>
        <w:rPr>
          <w:rFonts w:asciiTheme="majorHAnsi" w:hAnsiTheme="majorHAnsi" w:cs="Arial"/>
          <w:i/>
          <w:iCs/>
          <w:sz w:val="22"/>
          <w:szCs w:val="22"/>
          <w:lang w:val="en-GB"/>
        </w:rPr>
      </w:pPr>
      <w:r w:rsidRPr="00C27B92">
        <w:rPr>
          <w:rFonts w:asciiTheme="majorHAnsi" w:hAnsiTheme="majorHAnsi" w:cs="Arial"/>
          <w:sz w:val="22"/>
          <w:szCs w:val="22"/>
          <w:lang w:val="en-GB"/>
        </w:rPr>
        <w:lastRenderedPageBreak/>
        <w:t xml:space="preserve"> </w:t>
      </w:r>
      <w:r w:rsidR="005B17FF" w:rsidRPr="00C27B92">
        <w:rPr>
          <w:rFonts w:asciiTheme="majorHAnsi" w:hAnsiTheme="majorHAnsi"/>
          <w:sz w:val="22"/>
          <w:szCs w:val="22"/>
          <w:lang w:val="en-GB"/>
        </w:rPr>
        <w:t>To find out more, visit</w:t>
      </w:r>
      <w:r w:rsidR="00114A2A" w:rsidRPr="00C27B92">
        <w:rPr>
          <w:rFonts w:asciiTheme="majorHAnsi" w:hAnsiTheme="majorHAnsi"/>
          <w:sz w:val="22"/>
          <w:szCs w:val="22"/>
          <w:lang w:val="en-GB"/>
        </w:rPr>
        <w:t>:</w:t>
      </w:r>
      <w:r w:rsidR="005B17FF" w:rsidRPr="00C27B92">
        <w:rPr>
          <w:rFonts w:asciiTheme="majorHAnsi" w:hAnsiTheme="majorHAnsi"/>
          <w:sz w:val="22"/>
          <w:szCs w:val="22"/>
          <w:lang w:val="en-GB"/>
        </w:rPr>
        <w:t xml:space="preserve"> </w:t>
      </w:r>
      <w:hyperlink r:id="rId11" w:history="1">
        <w:r w:rsidR="007F3A58" w:rsidRPr="00C27B92">
          <w:rPr>
            <w:rStyle w:val="Hyperlink"/>
            <w:rFonts w:asciiTheme="majorHAnsi" w:hAnsiTheme="majorHAnsi"/>
            <w:sz w:val="22"/>
            <w:szCs w:val="22"/>
            <w:lang w:val="en-GB"/>
          </w:rPr>
          <w:t>www.istorage-uk.com</w:t>
        </w:r>
      </w:hyperlink>
      <w:r w:rsidR="007F3A58" w:rsidRPr="00C27B92">
        <w:rPr>
          <w:rFonts w:asciiTheme="majorHAnsi" w:hAnsiTheme="majorHAnsi"/>
          <w:sz w:val="22"/>
          <w:szCs w:val="22"/>
          <w:lang w:val="en-GB"/>
        </w:rPr>
        <w:t>, view the data sheet:</w:t>
      </w:r>
      <w:r w:rsidR="00114A2A" w:rsidRPr="00C27B92">
        <w:rPr>
          <w:rFonts w:asciiTheme="majorHAnsi" w:hAnsiTheme="majorHAnsi"/>
          <w:color w:val="000000" w:themeColor="text1"/>
          <w:sz w:val="22"/>
          <w:szCs w:val="22"/>
          <w:lang w:val="en-GB"/>
        </w:rPr>
        <w:t xml:space="preserve"> </w:t>
      </w:r>
      <w:hyperlink r:id="rId12" w:history="1">
        <w:r w:rsidR="007F3A58" w:rsidRPr="00C27B92">
          <w:rPr>
            <w:rStyle w:val="Hyperlink"/>
            <w:rFonts w:asciiTheme="majorHAnsi" w:hAnsiTheme="majorHAnsi"/>
            <w:sz w:val="22"/>
            <w:szCs w:val="22"/>
          </w:rPr>
          <w:t>https://istorage-uk.com/istorage-datashur-pro2/</w:t>
        </w:r>
      </w:hyperlink>
      <w:r w:rsidR="007F3A58" w:rsidRPr="00C27B92">
        <w:rPr>
          <w:rFonts w:asciiTheme="majorHAnsi" w:hAnsiTheme="majorHAnsi"/>
          <w:sz w:val="22"/>
          <w:szCs w:val="22"/>
        </w:rPr>
        <w:t xml:space="preserve">, </w:t>
      </w:r>
      <w:r w:rsidR="00114A2A" w:rsidRPr="00C27B92">
        <w:rPr>
          <w:rFonts w:asciiTheme="majorHAnsi" w:hAnsiTheme="majorHAnsi"/>
          <w:color w:val="000000" w:themeColor="text1"/>
          <w:sz w:val="22"/>
          <w:szCs w:val="22"/>
          <w:lang w:val="en-GB"/>
        </w:rPr>
        <w:t>or contact +44 (0) 20 8991 6260.</w:t>
      </w:r>
    </w:p>
    <w:p w14:paraId="427D568F" w14:textId="7735F814" w:rsidR="00C61447" w:rsidRPr="00C27B92" w:rsidRDefault="00C61447" w:rsidP="00667ADC">
      <w:pPr>
        <w:rPr>
          <w:rFonts w:ascii="Century Gothic" w:hAnsi="Century Gothic" w:cstheme="majorHAnsi"/>
          <w:b/>
          <w:color w:val="000000"/>
          <w:sz w:val="22"/>
          <w:szCs w:val="22"/>
          <w:shd w:val="clear" w:color="auto" w:fill="FFFFFF"/>
          <w:lang w:val="en-GB"/>
        </w:rPr>
      </w:pPr>
    </w:p>
    <w:p w14:paraId="6C7B0E2D" w14:textId="14818E59" w:rsidR="00C27B92" w:rsidRPr="00C27B92" w:rsidRDefault="00C27B92" w:rsidP="00667ADC">
      <w:pPr>
        <w:rPr>
          <w:rFonts w:ascii="Century Gothic" w:hAnsi="Century Gothic" w:cstheme="majorHAnsi"/>
          <w:b/>
          <w:color w:val="000000"/>
          <w:sz w:val="22"/>
          <w:szCs w:val="22"/>
          <w:shd w:val="clear" w:color="auto" w:fill="FFFFFF"/>
          <w:lang w:val="en-GB"/>
        </w:rPr>
      </w:pPr>
      <w:r w:rsidRPr="00C27B92">
        <w:rPr>
          <w:rFonts w:ascii="Century Gothic" w:hAnsi="Century Gothic" w:cstheme="majorHAnsi"/>
          <w:b/>
          <w:color w:val="000000"/>
          <w:sz w:val="22"/>
          <w:szCs w:val="22"/>
          <w:shd w:val="clear" w:color="auto" w:fill="FFFFFF"/>
          <w:lang w:val="en-GB"/>
        </w:rPr>
        <w:t>End.</w:t>
      </w:r>
      <w:bookmarkStart w:id="1" w:name="_GoBack"/>
      <w:bookmarkEnd w:id="1"/>
    </w:p>
    <w:p w14:paraId="493EB9F5" w14:textId="0670CCBD" w:rsidR="00C27B92" w:rsidRPr="00C27B92" w:rsidRDefault="00C27B92" w:rsidP="00667ADC">
      <w:pPr>
        <w:rPr>
          <w:rFonts w:ascii="Century Gothic" w:hAnsi="Century Gothic" w:cstheme="majorHAnsi"/>
          <w:b/>
          <w:color w:val="000000"/>
          <w:sz w:val="22"/>
          <w:szCs w:val="22"/>
          <w:shd w:val="clear" w:color="auto" w:fill="FFFFFF"/>
          <w:lang w:val="en-GB"/>
        </w:rPr>
      </w:pPr>
    </w:p>
    <w:p w14:paraId="7166AB79" w14:textId="77777777" w:rsidR="00C27B92" w:rsidRPr="00C27B92" w:rsidRDefault="00C27B92" w:rsidP="00667ADC">
      <w:pPr>
        <w:rPr>
          <w:rFonts w:ascii="Century Gothic" w:hAnsi="Century Gothic" w:cstheme="majorHAnsi"/>
          <w:b/>
          <w:color w:val="000000"/>
          <w:sz w:val="22"/>
          <w:szCs w:val="22"/>
          <w:shd w:val="clear" w:color="auto" w:fill="FFFFFF"/>
          <w:lang w:val="en-GB"/>
        </w:rPr>
      </w:pPr>
    </w:p>
    <w:p w14:paraId="5D6E8D48" w14:textId="1BE66969" w:rsidR="004268B3" w:rsidRPr="00C27B92" w:rsidRDefault="00C61447" w:rsidP="00667ADC">
      <w:pPr>
        <w:rPr>
          <w:rFonts w:asciiTheme="majorHAnsi" w:hAnsiTheme="majorHAnsi" w:cstheme="majorHAnsi"/>
          <w:b/>
          <w:color w:val="000000"/>
          <w:sz w:val="22"/>
          <w:szCs w:val="22"/>
          <w:shd w:val="clear" w:color="auto" w:fill="FFFFFF"/>
          <w:lang w:val="en-GB"/>
        </w:rPr>
      </w:pPr>
      <w:r w:rsidRPr="00C27B92">
        <w:rPr>
          <w:rFonts w:asciiTheme="majorHAnsi" w:hAnsiTheme="majorHAnsi" w:cstheme="majorHAnsi"/>
          <w:b/>
          <w:color w:val="000000"/>
          <w:sz w:val="22"/>
          <w:szCs w:val="22"/>
          <w:shd w:val="clear" w:color="auto" w:fill="FFFFFF"/>
          <w:lang w:val="en-GB"/>
        </w:rPr>
        <w:t>About</w:t>
      </w:r>
      <w:r w:rsidR="00A87174" w:rsidRPr="00C27B92">
        <w:rPr>
          <w:rFonts w:asciiTheme="majorHAnsi" w:hAnsiTheme="majorHAnsi" w:cstheme="majorHAnsi"/>
          <w:b/>
          <w:color w:val="000000"/>
          <w:sz w:val="22"/>
          <w:szCs w:val="22"/>
          <w:shd w:val="clear" w:color="auto" w:fill="FFFFFF"/>
          <w:lang w:val="en-GB"/>
        </w:rPr>
        <w:t xml:space="preserve"> </w:t>
      </w:r>
    </w:p>
    <w:p w14:paraId="752EDB1F" w14:textId="77777777" w:rsidR="00114A2A" w:rsidRPr="00C27B92" w:rsidRDefault="00114A2A" w:rsidP="00114A2A">
      <w:pPr>
        <w:autoSpaceDE w:val="0"/>
        <w:autoSpaceDN w:val="0"/>
        <w:adjustRightInd w:val="0"/>
        <w:rPr>
          <w:rFonts w:asciiTheme="majorHAnsi" w:hAnsiTheme="majorHAnsi" w:cstheme="minorHAnsi"/>
          <w:color w:val="000000" w:themeColor="text1"/>
          <w:sz w:val="22"/>
          <w:szCs w:val="22"/>
          <w:lang w:val="en-GB"/>
        </w:rPr>
      </w:pPr>
      <w:r w:rsidRPr="00C27B92">
        <w:rPr>
          <w:rFonts w:asciiTheme="majorHAnsi" w:hAnsiTheme="majorHAnsi" w:cstheme="minorHAnsi"/>
          <w:color w:val="000000" w:themeColor="text1"/>
          <w:sz w:val="22"/>
          <w:szCs w:val="22"/>
          <w:lang w:val="en-GB"/>
        </w:rPr>
        <w:t>iStorage is the trusted global leader of award-winning PIN authenticated, hardware encrypted data storage devices. Delivering the most innovative products to securely store and protect data to military specified encryption levels; safeguarding valuable business information whilst ensuring compliance to regulations and directives.</w:t>
      </w:r>
    </w:p>
    <w:p w14:paraId="2199178B" w14:textId="77777777" w:rsidR="00114A2A" w:rsidRPr="00C27B92" w:rsidRDefault="00114A2A" w:rsidP="00114A2A">
      <w:pPr>
        <w:autoSpaceDE w:val="0"/>
        <w:autoSpaceDN w:val="0"/>
        <w:adjustRightInd w:val="0"/>
        <w:rPr>
          <w:rFonts w:asciiTheme="majorHAnsi" w:hAnsiTheme="majorHAnsi" w:cstheme="minorHAnsi"/>
          <w:color w:val="000000" w:themeColor="text1"/>
          <w:sz w:val="22"/>
          <w:szCs w:val="22"/>
          <w:lang w:val="en-GB"/>
        </w:rPr>
      </w:pPr>
    </w:p>
    <w:p w14:paraId="0928FCE7" w14:textId="77777777" w:rsidR="00114A2A" w:rsidRPr="00C27B92" w:rsidRDefault="00114A2A" w:rsidP="00114A2A">
      <w:pPr>
        <w:autoSpaceDE w:val="0"/>
        <w:autoSpaceDN w:val="0"/>
        <w:adjustRightInd w:val="0"/>
        <w:rPr>
          <w:rFonts w:asciiTheme="majorHAnsi" w:hAnsiTheme="majorHAnsi" w:cstheme="minorHAnsi"/>
          <w:color w:val="000000" w:themeColor="text1"/>
          <w:sz w:val="22"/>
          <w:szCs w:val="22"/>
          <w:lang w:val="en-GB"/>
        </w:rPr>
      </w:pPr>
      <w:r w:rsidRPr="00C27B92">
        <w:rPr>
          <w:rFonts w:asciiTheme="majorHAnsi" w:hAnsiTheme="majorHAnsi" w:cstheme="minorHAnsi"/>
          <w:b/>
          <w:color w:val="000000" w:themeColor="text1"/>
          <w:sz w:val="22"/>
          <w:szCs w:val="22"/>
          <w:lang w:val="en-GB"/>
        </w:rPr>
        <w:t>Industry Awards won:</w:t>
      </w:r>
      <w:r w:rsidRPr="00C27B92">
        <w:rPr>
          <w:rFonts w:asciiTheme="majorHAnsi" w:hAnsiTheme="majorHAnsi" w:cstheme="minorHAnsi"/>
          <w:color w:val="000000" w:themeColor="text1"/>
          <w:sz w:val="22"/>
          <w:szCs w:val="22"/>
          <w:lang w:val="en-GB"/>
        </w:rPr>
        <w:t xml:space="preserve"> 2013 UK IT Industry Awards Winner, Computing Security Excellence 2016 Awards SME Solution Award Winner, 2017 UK IT Industry Awards - Highly Commended for the UK Innovation and Entrepreneurship Award, PC PRO Security Product of the Year 2017 for diskAshur PRO² and 2018 Security Today Magazine New Product of the Year – Winner in the Tools and Hardware Category. iStorage is also featured on The Sunday Times </w:t>
      </w:r>
      <w:proofErr w:type="spellStart"/>
      <w:r w:rsidRPr="00C27B92">
        <w:rPr>
          <w:rFonts w:asciiTheme="majorHAnsi" w:hAnsiTheme="majorHAnsi" w:cstheme="minorHAnsi"/>
          <w:color w:val="000000" w:themeColor="text1"/>
          <w:sz w:val="22"/>
          <w:szCs w:val="22"/>
          <w:lang w:val="en-GB"/>
        </w:rPr>
        <w:t>Hiscox</w:t>
      </w:r>
      <w:proofErr w:type="spellEnd"/>
      <w:r w:rsidRPr="00C27B92">
        <w:rPr>
          <w:rFonts w:asciiTheme="majorHAnsi" w:hAnsiTheme="majorHAnsi" w:cstheme="minorHAnsi"/>
          <w:color w:val="000000" w:themeColor="text1"/>
          <w:sz w:val="22"/>
          <w:szCs w:val="22"/>
          <w:lang w:val="en-GB"/>
        </w:rPr>
        <w:t xml:space="preserve"> Tech Track 100 2016 List of Britain’s fastest growing tech companies, FT 1000 Europe’s Fastest Growing Companies 2017, London Stock Exchange Group’s 1000 companies to Inspire Britain 2018 and 2018 FT Future 100 UK list of the fast-growing businesses that are shaping the future of their sector and making positive impact on business and society. </w:t>
      </w:r>
      <w:proofErr w:type="gramStart"/>
      <w:r w:rsidRPr="00C27B92">
        <w:rPr>
          <w:rFonts w:asciiTheme="majorHAnsi" w:hAnsiTheme="majorHAnsi" w:cstheme="minorHAnsi"/>
          <w:color w:val="000000" w:themeColor="text1"/>
          <w:sz w:val="22"/>
          <w:szCs w:val="22"/>
          <w:lang w:val="en-GB"/>
        </w:rPr>
        <w:t>2018 John Michael,</w:t>
      </w:r>
      <w:proofErr w:type="gramEnd"/>
      <w:r w:rsidRPr="00C27B92">
        <w:rPr>
          <w:rFonts w:asciiTheme="majorHAnsi" w:hAnsiTheme="majorHAnsi" w:cstheme="minorHAnsi"/>
          <w:color w:val="000000" w:themeColor="text1"/>
          <w:sz w:val="22"/>
          <w:szCs w:val="22"/>
          <w:lang w:val="en-GB"/>
        </w:rPr>
        <w:t xml:space="preserve"> recognised as Top 100 BAME Leader in Tech. 2019 diskAshur PRO² wins Best Encryption product at Infosec Awards Winner Cyber </w:t>
      </w:r>
      <w:proofErr w:type="spellStart"/>
      <w:r w:rsidRPr="00C27B92">
        <w:rPr>
          <w:rFonts w:asciiTheme="majorHAnsi" w:hAnsiTheme="majorHAnsi" w:cstheme="minorHAnsi"/>
          <w:color w:val="000000" w:themeColor="text1"/>
          <w:sz w:val="22"/>
          <w:szCs w:val="22"/>
          <w:lang w:val="en-GB"/>
        </w:rPr>
        <w:t>Defense</w:t>
      </w:r>
      <w:proofErr w:type="spellEnd"/>
      <w:r w:rsidRPr="00C27B92">
        <w:rPr>
          <w:rFonts w:asciiTheme="majorHAnsi" w:hAnsiTheme="majorHAnsi" w:cstheme="minorHAnsi"/>
          <w:color w:val="000000" w:themeColor="text1"/>
          <w:sz w:val="22"/>
          <w:szCs w:val="22"/>
          <w:lang w:val="en-GB"/>
        </w:rPr>
        <w:t xml:space="preserve"> Magazine. </w:t>
      </w:r>
    </w:p>
    <w:p w14:paraId="047ACF63" w14:textId="77777777" w:rsidR="0067225D" w:rsidRPr="00C27B92" w:rsidRDefault="0067225D" w:rsidP="00667ADC">
      <w:pPr>
        <w:rPr>
          <w:rFonts w:asciiTheme="majorHAnsi" w:hAnsiTheme="majorHAnsi" w:cstheme="majorHAnsi"/>
          <w:b/>
          <w:sz w:val="22"/>
          <w:szCs w:val="22"/>
          <w:shd w:val="clear" w:color="auto" w:fill="FFFFFF"/>
          <w:lang w:val="en-GB"/>
        </w:rPr>
      </w:pPr>
    </w:p>
    <w:p w14:paraId="7672B58B" w14:textId="77777777" w:rsidR="007D5BAC" w:rsidRPr="00C27B92" w:rsidRDefault="007D5BAC" w:rsidP="002E5A52">
      <w:pPr>
        <w:autoSpaceDE w:val="0"/>
        <w:autoSpaceDN w:val="0"/>
        <w:adjustRightInd w:val="0"/>
        <w:rPr>
          <w:rFonts w:asciiTheme="majorHAnsi" w:eastAsia="Times New Roman" w:hAnsiTheme="majorHAnsi" w:cstheme="majorHAnsi"/>
          <w:sz w:val="22"/>
          <w:szCs w:val="22"/>
          <w:lang w:val="en-GB" w:eastAsia="en-GB"/>
        </w:rPr>
      </w:pPr>
    </w:p>
    <w:p w14:paraId="18585D21" w14:textId="77777777" w:rsidR="00C27B92" w:rsidRPr="00C27B92" w:rsidRDefault="00C27B92" w:rsidP="00C27B92">
      <w:pPr>
        <w:rPr>
          <w:rFonts w:asciiTheme="majorHAnsi" w:eastAsia="Verdana" w:hAnsiTheme="majorHAnsi" w:cstheme="majorHAnsi"/>
          <w:b/>
          <w:sz w:val="22"/>
          <w:szCs w:val="22"/>
          <w:lang w:val="es-ES"/>
        </w:rPr>
      </w:pPr>
      <w:proofErr w:type="spellStart"/>
      <w:r w:rsidRPr="00C27B92">
        <w:rPr>
          <w:rFonts w:asciiTheme="majorHAnsi" w:eastAsia="Verdana" w:hAnsiTheme="majorHAnsi" w:cstheme="majorHAnsi"/>
          <w:b/>
          <w:sz w:val="22"/>
          <w:szCs w:val="22"/>
          <w:lang w:val="es-ES"/>
        </w:rPr>
        <w:t>Contact</w:t>
      </w:r>
      <w:proofErr w:type="spellEnd"/>
    </w:p>
    <w:p w14:paraId="10F988C4" w14:textId="77777777" w:rsidR="00C27B92" w:rsidRPr="00C27B92" w:rsidRDefault="00C27B92" w:rsidP="00C27B92">
      <w:pPr>
        <w:rPr>
          <w:rFonts w:asciiTheme="majorHAnsi" w:eastAsia="Verdana" w:hAnsiTheme="majorHAnsi" w:cstheme="majorHAnsi"/>
          <w:sz w:val="22"/>
          <w:szCs w:val="22"/>
          <w:lang w:val="en-GB"/>
        </w:rPr>
      </w:pPr>
      <w:r w:rsidRPr="00C27B92">
        <w:rPr>
          <w:rFonts w:asciiTheme="majorHAnsi" w:eastAsia="Verdana" w:hAnsiTheme="majorHAnsi" w:cstheme="majorHAnsi"/>
          <w:sz w:val="22"/>
          <w:szCs w:val="22"/>
          <w:lang w:val="en-GB"/>
        </w:rPr>
        <w:t>iStorage Limited</w:t>
      </w:r>
    </w:p>
    <w:p w14:paraId="50008F82" w14:textId="77777777" w:rsidR="00C27B92" w:rsidRPr="00C27B92" w:rsidRDefault="00C27B92" w:rsidP="00C27B92">
      <w:pPr>
        <w:rPr>
          <w:rFonts w:asciiTheme="majorHAnsi" w:eastAsia="Verdana" w:hAnsiTheme="majorHAnsi" w:cstheme="majorHAnsi"/>
          <w:sz w:val="22"/>
          <w:szCs w:val="22"/>
          <w:lang w:val="en-GB"/>
        </w:rPr>
      </w:pPr>
      <w:r w:rsidRPr="00C27B92">
        <w:rPr>
          <w:rFonts w:asciiTheme="majorHAnsi" w:eastAsia="Verdana" w:hAnsiTheme="majorHAnsi" w:cstheme="majorHAnsi"/>
          <w:sz w:val="22"/>
          <w:szCs w:val="22"/>
          <w:lang w:val="en-GB"/>
        </w:rPr>
        <w:t>MEDIA CONTACT: Holli Cheung</w:t>
      </w:r>
    </w:p>
    <w:p w14:paraId="408E52EE" w14:textId="77777777" w:rsidR="00C27B92" w:rsidRPr="00C27B92" w:rsidRDefault="00C27B92" w:rsidP="00C27B92">
      <w:pPr>
        <w:rPr>
          <w:rFonts w:asciiTheme="majorHAnsi" w:eastAsia="Verdana" w:hAnsiTheme="majorHAnsi" w:cstheme="majorHAnsi"/>
          <w:sz w:val="22"/>
          <w:szCs w:val="22"/>
          <w:lang w:val="fr-FR"/>
        </w:rPr>
      </w:pPr>
      <w:proofErr w:type="gramStart"/>
      <w:r w:rsidRPr="00C27B92">
        <w:rPr>
          <w:rFonts w:asciiTheme="majorHAnsi" w:eastAsia="Verdana" w:hAnsiTheme="majorHAnsi" w:cstheme="majorHAnsi"/>
          <w:sz w:val="22"/>
          <w:szCs w:val="22"/>
          <w:lang w:val="fr-FR"/>
        </w:rPr>
        <w:t>EMAIL:</w:t>
      </w:r>
      <w:proofErr w:type="gramEnd"/>
      <w:r w:rsidRPr="00C27B92">
        <w:rPr>
          <w:rFonts w:asciiTheme="majorHAnsi" w:eastAsia="Verdana" w:hAnsiTheme="majorHAnsi" w:cstheme="majorHAnsi"/>
          <w:sz w:val="22"/>
          <w:szCs w:val="22"/>
          <w:lang w:val="fr-FR"/>
        </w:rPr>
        <w:t xml:space="preserve"> </w:t>
      </w:r>
      <w:hyperlink r:id="rId13" w:history="1">
        <w:r w:rsidRPr="00C27B92">
          <w:rPr>
            <w:rStyle w:val="Hyperlink"/>
            <w:rFonts w:asciiTheme="majorHAnsi" w:eastAsia="Verdana" w:hAnsiTheme="majorHAnsi" w:cstheme="majorHAnsi"/>
            <w:sz w:val="22"/>
            <w:szCs w:val="22"/>
            <w:lang w:val="fr-FR"/>
          </w:rPr>
          <w:t>holli.cheung@istorage-uk.com</w:t>
        </w:r>
      </w:hyperlink>
    </w:p>
    <w:p w14:paraId="2F105319" w14:textId="77777777" w:rsidR="00C27B92" w:rsidRPr="00C27B92" w:rsidRDefault="00C27B92" w:rsidP="00C27B92">
      <w:pPr>
        <w:rPr>
          <w:rFonts w:asciiTheme="majorHAnsi" w:eastAsia="Verdana" w:hAnsiTheme="majorHAnsi" w:cstheme="majorHAnsi"/>
          <w:sz w:val="22"/>
          <w:szCs w:val="22"/>
          <w:lang w:val="fr-FR"/>
        </w:rPr>
      </w:pPr>
      <w:proofErr w:type="gramStart"/>
      <w:r w:rsidRPr="00C27B92">
        <w:rPr>
          <w:rFonts w:asciiTheme="majorHAnsi" w:eastAsia="Verdana" w:hAnsiTheme="majorHAnsi" w:cstheme="majorHAnsi"/>
          <w:sz w:val="22"/>
          <w:szCs w:val="22"/>
          <w:lang w:val="fr-FR"/>
        </w:rPr>
        <w:t>TEL:</w:t>
      </w:r>
      <w:proofErr w:type="gramEnd"/>
      <w:r w:rsidRPr="00C27B92">
        <w:rPr>
          <w:rFonts w:asciiTheme="majorHAnsi" w:eastAsia="Verdana" w:hAnsiTheme="majorHAnsi" w:cstheme="majorHAnsi"/>
          <w:sz w:val="22"/>
          <w:szCs w:val="22"/>
          <w:lang w:val="fr-FR"/>
        </w:rPr>
        <w:t xml:space="preserve"> +44 (0) 20 8991 6286</w:t>
      </w:r>
    </w:p>
    <w:p w14:paraId="622AE290" w14:textId="77777777" w:rsidR="00EA34E1" w:rsidRPr="00C27B92" w:rsidRDefault="00EA34E1" w:rsidP="00EA34E1">
      <w:pPr>
        <w:rPr>
          <w:rFonts w:ascii="Century Gothic" w:hAnsi="Century Gothic" w:cstheme="majorHAnsi"/>
          <w:sz w:val="22"/>
          <w:szCs w:val="22"/>
          <w:lang w:val="en-GB"/>
        </w:rPr>
      </w:pPr>
    </w:p>
    <w:p w14:paraId="6DC44DF5" w14:textId="77777777" w:rsidR="00920834" w:rsidRPr="00C27B92" w:rsidRDefault="00920834" w:rsidP="00920834">
      <w:pPr>
        <w:pStyle w:val="NormalWeb"/>
        <w:spacing w:before="195" w:beforeAutospacing="0" w:after="195" w:afterAutospacing="0"/>
        <w:rPr>
          <w:rFonts w:ascii="Century Gothic" w:hAnsi="Century Gothic" w:cstheme="majorHAnsi"/>
          <w:sz w:val="22"/>
          <w:szCs w:val="22"/>
        </w:rPr>
      </w:pPr>
    </w:p>
    <w:p w14:paraId="1EEFA738" w14:textId="77777777" w:rsidR="007C2F48" w:rsidRPr="00C27B92" w:rsidRDefault="007C2F48">
      <w:pPr>
        <w:rPr>
          <w:rFonts w:ascii="Century Gothic" w:hAnsi="Century Gothic" w:cstheme="majorHAnsi"/>
          <w:sz w:val="22"/>
          <w:szCs w:val="22"/>
          <w:lang w:val="en-GB"/>
        </w:rPr>
      </w:pPr>
    </w:p>
    <w:sectPr w:rsidR="007C2F48" w:rsidRPr="00C27B92" w:rsidSect="004268B3">
      <w:headerReference w:type="default" r:id="rId14"/>
      <w:footerReference w:type="default" r:id="rId15"/>
      <w:pgSz w:w="11900" w:h="16840"/>
      <w:pgMar w:top="2127"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38806" w14:textId="77777777" w:rsidR="00B04DD0" w:rsidRDefault="00B04DD0" w:rsidP="003A0FF2">
      <w:r>
        <w:separator/>
      </w:r>
    </w:p>
  </w:endnote>
  <w:endnote w:type="continuationSeparator" w:id="0">
    <w:p w14:paraId="51B6ED00" w14:textId="77777777" w:rsidR="00B04DD0" w:rsidRDefault="00B04DD0" w:rsidP="003A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Pro-Regular">
    <w:altName w:val="Calibri"/>
    <w:charset w:val="4D"/>
    <w:family w:val="auto"/>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2343381"/>
      <w:docPartObj>
        <w:docPartGallery w:val="Page Numbers (Bottom of Page)"/>
        <w:docPartUnique/>
      </w:docPartObj>
    </w:sdtPr>
    <w:sdtEndPr>
      <w:rPr>
        <w:rFonts w:asciiTheme="majorHAnsi" w:hAnsiTheme="majorHAnsi"/>
        <w:noProof/>
      </w:rPr>
    </w:sdtEndPr>
    <w:sdtContent>
      <w:p w14:paraId="344CC795" w14:textId="686A4D4C" w:rsidR="00C27B92" w:rsidRPr="00C27B92" w:rsidRDefault="00C27B92">
        <w:pPr>
          <w:pStyle w:val="Footer"/>
          <w:jc w:val="right"/>
          <w:rPr>
            <w:rFonts w:asciiTheme="majorHAnsi" w:hAnsiTheme="majorHAnsi"/>
          </w:rPr>
        </w:pPr>
        <w:r w:rsidRPr="00C27B92">
          <w:rPr>
            <w:rFonts w:asciiTheme="majorHAnsi" w:hAnsiTheme="majorHAnsi"/>
          </w:rPr>
          <w:fldChar w:fldCharType="begin"/>
        </w:r>
        <w:r w:rsidRPr="00C27B92">
          <w:rPr>
            <w:rFonts w:asciiTheme="majorHAnsi" w:hAnsiTheme="majorHAnsi"/>
          </w:rPr>
          <w:instrText xml:space="preserve"> PAGE   \* MERGEFORMAT </w:instrText>
        </w:r>
        <w:r w:rsidRPr="00C27B92">
          <w:rPr>
            <w:rFonts w:asciiTheme="majorHAnsi" w:hAnsiTheme="majorHAnsi"/>
          </w:rPr>
          <w:fldChar w:fldCharType="separate"/>
        </w:r>
        <w:r w:rsidRPr="00C27B92">
          <w:rPr>
            <w:rFonts w:asciiTheme="majorHAnsi" w:hAnsiTheme="majorHAnsi"/>
            <w:noProof/>
          </w:rPr>
          <w:t>2</w:t>
        </w:r>
        <w:r w:rsidRPr="00C27B92">
          <w:rPr>
            <w:rFonts w:asciiTheme="majorHAnsi" w:hAnsiTheme="majorHAnsi"/>
            <w:noProof/>
          </w:rPr>
          <w:fldChar w:fldCharType="end"/>
        </w:r>
      </w:p>
    </w:sdtContent>
  </w:sdt>
  <w:p w14:paraId="08D11051" w14:textId="77777777" w:rsidR="00C27B92" w:rsidRDefault="00C27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22945" w14:textId="77777777" w:rsidR="00B04DD0" w:rsidRDefault="00B04DD0" w:rsidP="003A0FF2">
      <w:r>
        <w:separator/>
      </w:r>
    </w:p>
  </w:footnote>
  <w:footnote w:type="continuationSeparator" w:id="0">
    <w:p w14:paraId="59C47A6D" w14:textId="77777777" w:rsidR="00B04DD0" w:rsidRDefault="00B04DD0" w:rsidP="003A0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611202"/>
      <w:docPartObj>
        <w:docPartGallery w:val="Page Numbers (Margins)"/>
        <w:docPartUnique/>
      </w:docPartObj>
    </w:sdtPr>
    <w:sdtContent>
      <w:p w14:paraId="53F9B8A9" w14:textId="757D6D57" w:rsidR="00C27B92" w:rsidRDefault="00C27B92">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673A2"/>
    <w:multiLevelType w:val="hybridMultilevel"/>
    <w:tmpl w:val="DE561748"/>
    <w:lvl w:ilvl="0" w:tplc="CABAFAB8">
      <w:start w:val="1"/>
      <w:numFmt w:val="bullet"/>
      <w:lvlText w:val="-"/>
      <w:lvlJc w:val="left"/>
      <w:pPr>
        <w:ind w:left="720" w:hanging="360"/>
      </w:pPr>
      <w:rPr>
        <w:rFonts w:ascii="Verdana" w:eastAsia="Times New Roman" w:hAnsi="Verdana" w:cs="Times New Roman" w:hint="default"/>
      </w:rPr>
    </w:lvl>
    <w:lvl w:ilvl="1" w:tplc="11D6B580" w:tentative="1">
      <w:start w:val="1"/>
      <w:numFmt w:val="bullet"/>
      <w:lvlText w:val="o"/>
      <w:lvlJc w:val="left"/>
      <w:pPr>
        <w:ind w:left="1440" w:hanging="360"/>
      </w:pPr>
      <w:rPr>
        <w:rFonts w:ascii="Courier New" w:hAnsi="Courier New" w:cs="Courier New" w:hint="default"/>
      </w:rPr>
    </w:lvl>
    <w:lvl w:ilvl="2" w:tplc="8C229B26" w:tentative="1">
      <w:start w:val="1"/>
      <w:numFmt w:val="bullet"/>
      <w:lvlText w:val=""/>
      <w:lvlJc w:val="left"/>
      <w:pPr>
        <w:ind w:left="2160" w:hanging="360"/>
      </w:pPr>
      <w:rPr>
        <w:rFonts w:ascii="Wingdings" w:hAnsi="Wingdings" w:hint="default"/>
      </w:rPr>
    </w:lvl>
    <w:lvl w:ilvl="3" w:tplc="960A92E2" w:tentative="1">
      <w:start w:val="1"/>
      <w:numFmt w:val="bullet"/>
      <w:lvlText w:val=""/>
      <w:lvlJc w:val="left"/>
      <w:pPr>
        <w:ind w:left="2880" w:hanging="360"/>
      </w:pPr>
      <w:rPr>
        <w:rFonts w:ascii="Symbol" w:hAnsi="Symbol" w:hint="default"/>
      </w:rPr>
    </w:lvl>
    <w:lvl w:ilvl="4" w:tplc="636E01F2" w:tentative="1">
      <w:start w:val="1"/>
      <w:numFmt w:val="bullet"/>
      <w:lvlText w:val="o"/>
      <w:lvlJc w:val="left"/>
      <w:pPr>
        <w:ind w:left="3600" w:hanging="360"/>
      </w:pPr>
      <w:rPr>
        <w:rFonts w:ascii="Courier New" w:hAnsi="Courier New" w:cs="Courier New" w:hint="default"/>
      </w:rPr>
    </w:lvl>
    <w:lvl w:ilvl="5" w:tplc="E5E2AF0A" w:tentative="1">
      <w:start w:val="1"/>
      <w:numFmt w:val="bullet"/>
      <w:lvlText w:val=""/>
      <w:lvlJc w:val="left"/>
      <w:pPr>
        <w:ind w:left="4320" w:hanging="360"/>
      </w:pPr>
      <w:rPr>
        <w:rFonts w:ascii="Wingdings" w:hAnsi="Wingdings" w:hint="default"/>
      </w:rPr>
    </w:lvl>
    <w:lvl w:ilvl="6" w:tplc="985A4F30" w:tentative="1">
      <w:start w:val="1"/>
      <w:numFmt w:val="bullet"/>
      <w:lvlText w:val=""/>
      <w:lvlJc w:val="left"/>
      <w:pPr>
        <w:ind w:left="5040" w:hanging="360"/>
      </w:pPr>
      <w:rPr>
        <w:rFonts w:ascii="Symbol" w:hAnsi="Symbol" w:hint="default"/>
      </w:rPr>
    </w:lvl>
    <w:lvl w:ilvl="7" w:tplc="3FD67FEA" w:tentative="1">
      <w:start w:val="1"/>
      <w:numFmt w:val="bullet"/>
      <w:lvlText w:val="o"/>
      <w:lvlJc w:val="left"/>
      <w:pPr>
        <w:ind w:left="5760" w:hanging="360"/>
      </w:pPr>
      <w:rPr>
        <w:rFonts w:ascii="Courier New" w:hAnsi="Courier New" w:cs="Courier New" w:hint="default"/>
      </w:rPr>
    </w:lvl>
    <w:lvl w:ilvl="8" w:tplc="CDA499D0" w:tentative="1">
      <w:start w:val="1"/>
      <w:numFmt w:val="bullet"/>
      <w:lvlText w:val=""/>
      <w:lvlJc w:val="left"/>
      <w:pPr>
        <w:ind w:left="6480" w:hanging="360"/>
      </w:pPr>
      <w:rPr>
        <w:rFonts w:ascii="Wingdings" w:hAnsi="Wingdings" w:hint="default"/>
      </w:rPr>
    </w:lvl>
  </w:abstractNum>
  <w:abstractNum w:abstractNumId="1" w15:restartNumberingAfterBreak="0">
    <w:nsid w:val="43E60741"/>
    <w:multiLevelType w:val="hybridMultilevel"/>
    <w:tmpl w:val="BFCA5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856DF7"/>
    <w:multiLevelType w:val="hybridMultilevel"/>
    <w:tmpl w:val="E8B03838"/>
    <w:lvl w:ilvl="0" w:tplc="08090001">
      <w:start w:val="1"/>
      <w:numFmt w:val="bullet"/>
      <w:lvlText w:val=""/>
      <w:lvlJc w:val="left"/>
      <w:pPr>
        <w:ind w:left="1484" w:hanging="360"/>
      </w:pPr>
      <w:rPr>
        <w:rFonts w:ascii="Symbol" w:hAnsi="Symbol" w:hint="default"/>
      </w:rPr>
    </w:lvl>
    <w:lvl w:ilvl="1" w:tplc="08090003" w:tentative="1">
      <w:start w:val="1"/>
      <w:numFmt w:val="bullet"/>
      <w:lvlText w:val="o"/>
      <w:lvlJc w:val="left"/>
      <w:pPr>
        <w:ind w:left="2204" w:hanging="360"/>
      </w:pPr>
      <w:rPr>
        <w:rFonts w:ascii="Courier New" w:hAnsi="Courier New" w:cs="Courier New" w:hint="default"/>
      </w:rPr>
    </w:lvl>
    <w:lvl w:ilvl="2" w:tplc="08090005" w:tentative="1">
      <w:start w:val="1"/>
      <w:numFmt w:val="bullet"/>
      <w:lvlText w:val=""/>
      <w:lvlJc w:val="left"/>
      <w:pPr>
        <w:ind w:left="2924" w:hanging="360"/>
      </w:pPr>
      <w:rPr>
        <w:rFonts w:ascii="Wingdings" w:hAnsi="Wingdings" w:hint="default"/>
      </w:rPr>
    </w:lvl>
    <w:lvl w:ilvl="3" w:tplc="08090001" w:tentative="1">
      <w:start w:val="1"/>
      <w:numFmt w:val="bullet"/>
      <w:lvlText w:val=""/>
      <w:lvlJc w:val="left"/>
      <w:pPr>
        <w:ind w:left="3644" w:hanging="360"/>
      </w:pPr>
      <w:rPr>
        <w:rFonts w:ascii="Symbol" w:hAnsi="Symbol" w:hint="default"/>
      </w:rPr>
    </w:lvl>
    <w:lvl w:ilvl="4" w:tplc="08090003" w:tentative="1">
      <w:start w:val="1"/>
      <w:numFmt w:val="bullet"/>
      <w:lvlText w:val="o"/>
      <w:lvlJc w:val="left"/>
      <w:pPr>
        <w:ind w:left="4364" w:hanging="360"/>
      </w:pPr>
      <w:rPr>
        <w:rFonts w:ascii="Courier New" w:hAnsi="Courier New" w:cs="Courier New" w:hint="default"/>
      </w:rPr>
    </w:lvl>
    <w:lvl w:ilvl="5" w:tplc="08090005" w:tentative="1">
      <w:start w:val="1"/>
      <w:numFmt w:val="bullet"/>
      <w:lvlText w:val=""/>
      <w:lvlJc w:val="left"/>
      <w:pPr>
        <w:ind w:left="5084" w:hanging="360"/>
      </w:pPr>
      <w:rPr>
        <w:rFonts w:ascii="Wingdings" w:hAnsi="Wingdings" w:hint="default"/>
      </w:rPr>
    </w:lvl>
    <w:lvl w:ilvl="6" w:tplc="08090001" w:tentative="1">
      <w:start w:val="1"/>
      <w:numFmt w:val="bullet"/>
      <w:lvlText w:val=""/>
      <w:lvlJc w:val="left"/>
      <w:pPr>
        <w:ind w:left="5804" w:hanging="360"/>
      </w:pPr>
      <w:rPr>
        <w:rFonts w:ascii="Symbol" w:hAnsi="Symbol" w:hint="default"/>
      </w:rPr>
    </w:lvl>
    <w:lvl w:ilvl="7" w:tplc="08090003" w:tentative="1">
      <w:start w:val="1"/>
      <w:numFmt w:val="bullet"/>
      <w:lvlText w:val="o"/>
      <w:lvlJc w:val="left"/>
      <w:pPr>
        <w:ind w:left="6524" w:hanging="360"/>
      </w:pPr>
      <w:rPr>
        <w:rFonts w:ascii="Courier New" w:hAnsi="Courier New" w:cs="Courier New" w:hint="default"/>
      </w:rPr>
    </w:lvl>
    <w:lvl w:ilvl="8" w:tplc="08090005" w:tentative="1">
      <w:start w:val="1"/>
      <w:numFmt w:val="bullet"/>
      <w:lvlText w:val=""/>
      <w:lvlJc w:val="left"/>
      <w:pPr>
        <w:ind w:left="724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7"/>
    <w:rsid w:val="00005432"/>
    <w:rsid w:val="00013B5D"/>
    <w:rsid w:val="0002209A"/>
    <w:rsid w:val="00035102"/>
    <w:rsid w:val="00044E57"/>
    <w:rsid w:val="00052BA2"/>
    <w:rsid w:val="00056C49"/>
    <w:rsid w:val="00065948"/>
    <w:rsid w:val="00066270"/>
    <w:rsid w:val="0007024A"/>
    <w:rsid w:val="00074445"/>
    <w:rsid w:val="000907F2"/>
    <w:rsid w:val="000957BC"/>
    <w:rsid w:val="000A10EC"/>
    <w:rsid w:val="000A1A1C"/>
    <w:rsid w:val="000A6F37"/>
    <w:rsid w:val="000B09D9"/>
    <w:rsid w:val="000B115C"/>
    <w:rsid w:val="000C6D20"/>
    <w:rsid w:val="000C6F55"/>
    <w:rsid w:val="000C7775"/>
    <w:rsid w:val="000D0B7B"/>
    <w:rsid w:val="000D2518"/>
    <w:rsid w:val="000E15C6"/>
    <w:rsid w:val="000E1762"/>
    <w:rsid w:val="000E4624"/>
    <w:rsid w:val="000E65A9"/>
    <w:rsid w:val="001011C4"/>
    <w:rsid w:val="00114A2A"/>
    <w:rsid w:val="0011727A"/>
    <w:rsid w:val="00120585"/>
    <w:rsid w:val="00123076"/>
    <w:rsid w:val="00143DC3"/>
    <w:rsid w:val="00143F76"/>
    <w:rsid w:val="00151CB0"/>
    <w:rsid w:val="001528D0"/>
    <w:rsid w:val="00163970"/>
    <w:rsid w:val="00176C96"/>
    <w:rsid w:val="00190792"/>
    <w:rsid w:val="00192582"/>
    <w:rsid w:val="001A29F4"/>
    <w:rsid w:val="001A7B19"/>
    <w:rsid w:val="001B02D2"/>
    <w:rsid w:val="001B1001"/>
    <w:rsid w:val="001B4561"/>
    <w:rsid w:val="001D2F30"/>
    <w:rsid w:val="001E6369"/>
    <w:rsid w:val="00201209"/>
    <w:rsid w:val="00222AD5"/>
    <w:rsid w:val="00236565"/>
    <w:rsid w:val="002402AE"/>
    <w:rsid w:val="00261288"/>
    <w:rsid w:val="00266C5F"/>
    <w:rsid w:val="0027276E"/>
    <w:rsid w:val="002762C2"/>
    <w:rsid w:val="00283550"/>
    <w:rsid w:val="002840EF"/>
    <w:rsid w:val="00285176"/>
    <w:rsid w:val="00286D6C"/>
    <w:rsid w:val="002B189E"/>
    <w:rsid w:val="002C2DDE"/>
    <w:rsid w:val="002D2034"/>
    <w:rsid w:val="002E48ED"/>
    <w:rsid w:val="002E5A52"/>
    <w:rsid w:val="002E7D92"/>
    <w:rsid w:val="002E7E76"/>
    <w:rsid w:val="00320BF0"/>
    <w:rsid w:val="00331252"/>
    <w:rsid w:val="003431C3"/>
    <w:rsid w:val="003466B2"/>
    <w:rsid w:val="0035712E"/>
    <w:rsid w:val="00365E50"/>
    <w:rsid w:val="0037655D"/>
    <w:rsid w:val="00383CB2"/>
    <w:rsid w:val="0039035F"/>
    <w:rsid w:val="003A0FF2"/>
    <w:rsid w:val="003A51B3"/>
    <w:rsid w:val="003A7127"/>
    <w:rsid w:val="003B09F5"/>
    <w:rsid w:val="003C1F7A"/>
    <w:rsid w:val="003C5943"/>
    <w:rsid w:val="003E0310"/>
    <w:rsid w:val="003E5C9A"/>
    <w:rsid w:val="0041204F"/>
    <w:rsid w:val="004262A9"/>
    <w:rsid w:val="004268B3"/>
    <w:rsid w:val="0045019F"/>
    <w:rsid w:val="004547A6"/>
    <w:rsid w:val="00455789"/>
    <w:rsid w:val="00477505"/>
    <w:rsid w:val="00480FA6"/>
    <w:rsid w:val="0048118E"/>
    <w:rsid w:val="00483662"/>
    <w:rsid w:val="004869F6"/>
    <w:rsid w:val="00490161"/>
    <w:rsid w:val="004902C3"/>
    <w:rsid w:val="004933B4"/>
    <w:rsid w:val="004A307C"/>
    <w:rsid w:val="004B15FE"/>
    <w:rsid w:val="004B473F"/>
    <w:rsid w:val="004B4BA0"/>
    <w:rsid w:val="004C0522"/>
    <w:rsid w:val="004D2858"/>
    <w:rsid w:val="004D7072"/>
    <w:rsid w:val="00524757"/>
    <w:rsid w:val="0054356D"/>
    <w:rsid w:val="00547F2E"/>
    <w:rsid w:val="0056044F"/>
    <w:rsid w:val="00560495"/>
    <w:rsid w:val="00567E46"/>
    <w:rsid w:val="00582BDE"/>
    <w:rsid w:val="005903C5"/>
    <w:rsid w:val="005B0C57"/>
    <w:rsid w:val="005B145B"/>
    <w:rsid w:val="005B17FF"/>
    <w:rsid w:val="005D5329"/>
    <w:rsid w:val="005D6684"/>
    <w:rsid w:val="005D7DA9"/>
    <w:rsid w:val="005F2277"/>
    <w:rsid w:val="005F75C7"/>
    <w:rsid w:val="00600BA7"/>
    <w:rsid w:val="006076AA"/>
    <w:rsid w:val="00611ADE"/>
    <w:rsid w:val="00612161"/>
    <w:rsid w:val="00612C10"/>
    <w:rsid w:val="00635B62"/>
    <w:rsid w:val="00643C32"/>
    <w:rsid w:val="00644B0E"/>
    <w:rsid w:val="00644F01"/>
    <w:rsid w:val="0066182D"/>
    <w:rsid w:val="00662670"/>
    <w:rsid w:val="0066614E"/>
    <w:rsid w:val="00667ADC"/>
    <w:rsid w:val="0067225D"/>
    <w:rsid w:val="00687240"/>
    <w:rsid w:val="006A1883"/>
    <w:rsid w:val="006A4DC2"/>
    <w:rsid w:val="006C01E8"/>
    <w:rsid w:val="006C2C6F"/>
    <w:rsid w:val="006C3482"/>
    <w:rsid w:val="006E0F28"/>
    <w:rsid w:val="006E281A"/>
    <w:rsid w:val="006E4E94"/>
    <w:rsid w:val="006F2E51"/>
    <w:rsid w:val="006F4EF9"/>
    <w:rsid w:val="006F526A"/>
    <w:rsid w:val="0070426B"/>
    <w:rsid w:val="00707313"/>
    <w:rsid w:val="00710CEF"/>
    <w:rsid w:val="007424B9"/>
    <w:rsid w:val="00755682"/>
    <w:rsid w:val="007564A3"/>
    <w:rsid w:val="007622CB"/>
    <w:rsid w:val="00764BB4"/>
    <w:rsid w:val="00771ACA"/>
    <w:rsid w:val="00774EEC"/>
    <w:rsid w:val="00780F66"/>
    <w:rsid w:val="00781D19"/>
    <w:rsid w:val="007830C5"/>
    <w:rsid w:val="0078604F"/>
    <w:rsid w:val="00787B7B"/>
    <w:rsid w:val="00791EC9"/>
    <w:rsid w:val="007A453D"/>
    <w:rsid w:val="007B2F45"/>
    <w:rsid w:val="007B49C6"/>
    <w:rsid w:val="007C19F4"/>
    <w:rsid w:val="007C2F48"/>
    <w:rsid w:val="007C5373"/>
    <w:rsid w:val="007D0462"/>
    <w:rsid w:val="007D5BAC"/>
    <w:rsid w:val="007D6092"/>
    <w:rsid w:val="007E4493"/>
    <w:rsid w:val="007E720A"/>
    <w:rsid w:val="007F3A58"/>
    <w:rsid w:val="007F70F0"/>
    <w:rsid w:val="00802994"/>
    <w:rsid w:val="00810774"/>
    <w:rsid w:val="00820280"/>
    <w:rsid w:val="00826214"/>
    <w:rsid w:val="00836F51"/>
    <w:rsid w:val="008477AA"/>
    <w:rsid w:val="00855648"/>
    <w:rsid w:val="0088521E"/>
    <w:rsid w:val="00891E8E"/>
    <w:rsid w:val="008B51AD"/>
    <w:rsid w:val="008D20D9"/>
    <w:rsid w:val="008E453B"/>
    <w:rsid w:val="008E7466"/>
    <w:rsid w:val="008F3582"/>
    <w:rsid w:val="0090013F"/>
    <w:rsid w:val="00910B5C"/>
    <w:rsid w:val="00916211"/>
    <w:rsid w:val="00920834"/>
    <w:rsid w:val="00943E30"/>
    <w:rsid w:val="0094568B"/>
    <w:rsid w:val="00945CFA"/>
    <w:rsid w:val="00947697"/>
    <w:rsid w:val="00947C27"/>
    <w:rsid w:val="00967705"/>
    <w:rsid w:val="00971363"/>
    <w:rsid w:val="009730D0"/>
    <w:rsid w:val="0098647C"/>
    <w:rsid w:val="00986F49"/>
    <w:rsid w:val="00993EFA"/>
    <w:rsid w:val="009A0BC0"/>
    <w:rsid w:val="009A608E"/>
    <w:rsid w:val="009A7FA2"/>
    <w:rsid w:val="009C17E1"/>
    <w:rsid w:val="009C4DFA"/>
    <w:rsid w:val="009C55FC"/>
    <w:rsid w:val="009D1158"/>
    <w:rsid w:val="009D551B"/>
    <w:rsid w:val="009E5589"/>
    <w:rsid w:val="009F0943"/>
    <w:rsid w:val="00A0624C"/>
    <w:rsid w:val="00A06F19"/>
    <w:rsid w:val="00A0762A"/>
    <w:rsid w:val="00A20EE1"/>
    <w:rsid w:val="00A37EB1"/>
    <w:rsid w:val="00A40F88"/>
    <w:rsid w:val="00A41CA7"/>
    <w:rsid w:val="00A471C6"/>
    <w:rsid w:val="00A503CC"/>
    <w:rsid w:val="00A60ADB"/>
    <w:rsid w:val="00A810F1"/>
    <w:rsid w:val="00A87174"/>
    <w:rsid w:val="00AA7D42"/>
    <w:rsid w:val="00AB7ACE"/>
    <w:rsid w:val="00AC6358"/>
    <w:rsid w:val="00AE6B22"/>
    <w:rsid w:val="00AF2E33"/>
    <w:rsid w:val="00AF3CD5"/>
    <w:rsid w:val="00B04DD0"/>
    <w:rsid w:val="00B07002"/>
    <w:rsid w:val="00B103AB"/>
    <w:rsid w:val="00B30FEF"/>
    <w:rsid w:val="00B42A30"/>
    <w:rsid w:val="00B54CD1"/>
    <w:rsid w:val="00B62DB0"/>
    <w:rsid w:val="00B63AD7"/>
    <w:rsid w:val="00B64EDC"/>
    <w:rsid w:val="00B7148C"/>
    <w:rsid w:val="00B71D5F"/>
    <w:rsid w:val="00B72C2E"/>
    <w:rsid w:val="00B82A76"/>
    <w:rsid w:val="00B85539"/>
    <w:rsid w:val="00B86A30"/>
    <w:rsid w:val="00B870EB"/>
    <w:rsid w:val="00B911A6"/>
    <w:rsid w:val="00B91978"/>
    <w:rsid w:val="00BB0165"/>
    <w:rsid w:val="00BB11DC"/>
    <w:rsid w:val="00BB2070"/>
    <w:rsid w:val="00BB4911"/>
    <w:rsid w:val="00BE2421"/>
    <w:rsid w:val="00BE6424"/>
    <w:rsid w:val="00BF64A8"/>
    <w:rsid w:val="00BF704E"/>
    <w:rsid w:val="00C0354C"/>
    <w:rsid w:val="00C27B92"/>
    <w:rsid w:val="00C55ACC"/>
    <w:rsid w:val="00C5781E"/>
    <w:rsid w:val="00C61447"/>
    <w:rsid w:val="00C663B1"/>
    <w:rsid w:val="00C71F75"/>
    <w:rsid w:val="00C7565D"/>
    <w:rsid w:val="00C85710"/>
    <w:rsid w:val="00C95BB2"/>
    <w:rsid w:val="00CB0747"/>
    <w:rsid w:val="00CD12A3"/>
    <w:rsid w:val="00CD4C96"/>
    <w:rsid w:val="00CE6516"/>
    <w:rsid w:val="00CF1FF9"/>
    <w:rsid w:val="00CF7819"/>
    <w:rsid w:val="00D00987"/>
    <w:rsid w:val="00D0637F"/>
    <w:rsid w:val="00D238E5"/>
    <w:rsid w:val="00D249B5"/>
    <w:rsid w:val="00D35F8A"/>
    <w:rsid w:val="00D5409A"/>
    <w:rsid w:val="00D64985"/>
    <w:rsid w:val="00D6653B"/>
    <w:rsid w:val="00D75C43"/>
    <w:rsid w:val="00D81601"/>
    <w:rsid w:val="00D82D45"/>
    <w:rsid w:val="00DA16C2"/>
    <w:rsid w:val="00DA6D5D"/>
    <w:rsid w:val="00DA6FB7"/>
    <w:rsid w:val="00DB744B"/>
    <w:rsid w:val="00DC286A"/>
    <w:rsid w:val="00DD0C9E"/>
    <w:rsid w:val="00DD278B"/>
    <w:rsid w:val="00DE1524"/>
    <w:rsid w:val="00DF3335"/>
    <w:rsid w:val="00E01FF6"/>
    <w:rsid w:val="00E053B6"/>
    <w:rsid w:val="00E05DCC"/>
    <w:rsid w:val="00E07170"/>
    <w:rsid w:val="00E111EB"/>
    <w:rsid w:val="00E17E07"/>
    <w:rsid w:val="00E2066B"/>
    <w:rsid w:val="00E22308"/>
    <w:rsid w:val="00E2289B"/>
    <w:rsid w:val="00E3089F"/>
    <w:rsid w:val="00E42E87"/>
    <w:rsid w:val="00E56856"/>
    <w:rsid w:val="00E62764"/>
    <w:rsid w:val="00E749B5"/>
    <w:rsid w:val="00E755B4"/>
    <w:rsid w:val="00EA3342"/>
    <w:rsid w:val="00EA34E1"/>
    <w:rsid w:val="00EA751C"/>
    <w:rsid w:val="00EB08B6"/>
    <w:rsid w:val="00EB18F1"/>
    <w:rsid w:val="00EB2688"/>
    <w:rsid w:val="00EF4166"/>
    <w:rsid w:val="00F009BF"/>
    <w:rsid w:val="00F02B47"/>
    <w:rsid w:val="00F20EC5"/>
    <w:rsid w:val="00F238F8"/>
    <w:rsid w:val="00F23E78"/>
    <w:rsid w:val="00F26BCE"/>
    <w:rsid w:val="00F31E97"/>
    <w:rsid w:val="00F35AB9"/>
    <w:rsid w:val="00F426EB"/>
    <w:rsid w:val="00F467EF"/>
    <w:rsid w:val="00F47BFB"/>
    <w:rsid w:val="00F64440"/>
    <w:rsid w:val="00F67E2A"/>
    <w:rsid w:val="00F73B8B"/>
    <w:rsid w:val="00FB2713"/>
    <w:rsid w:val="00FC61CD"/>
    <w:rsid w:val="00FD7467"/>
    <w:rsid w:val="00FF7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FD2089F"/>
  <w15:docId w15:val="{E50A4DF0-31EC-441D-A4BE-7429BE0D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5FC"/>
  </w:style>
  <w:style w:type="paragraph" w:styleId="Heading1">
    <w:name w:val="heading 1"/>
    <w:basedOn w:val="Normal"/>
    <w:next w:val="Normal"/>
    <w:link w:val="Heading1Char"/>
    <w:uiPriority w:val="9"/>
    <w:qFormat/>
    <w:rsid w:val="00920834"/>
    <w:pPr>
      <w:spacing w:line="480" w:lineRule="auto"/>
      <w:outlineLvl w:val="0"/>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0C57"/>
    <w:rPr>
      <w:rFonts w:ascii="Lucida Grande" w:hAnsi="Lucida Grande"/>
      <w:sz w:val="18"/>
      <w:szCs w:val="18"/>
    </w:rPr>
  </w:style>
  <w:style w:type="character" w:customStyle="1" w:styleId="BalloonTextChar">
    <w:name w:val="Balloon Text Char"/>
    <w:basedOn w:val="DefaultParagraphFont"/>
    <w:link w:val="BalloonText"/>
    <w:uiPriority w:val="99"/>
    <w:semiHidden/>
    <w:rsid w:val="005B0C57"/>
    <w:rPr>
      <w:rFonts w:ascii="Lucida Grande" w:hAnsi="Lucida Grande"/>
      <w:sz w:val="18"/>
      <w:szCs w:val="18"/>
    </w:rPr>
  </w:style>
  <w:style w:type="character" w:styleId="Hyperlink">
    <w:name w:val="Hyperlink"/>
    <w:basedOn w:val="DefaultParagraphFont"/>
    <w:uiPriority w:val="99"/>
    <w:unhideWhenUsed/>
    <w:rsid w:val="005B0C57"/>
    <w:rPr>
      <w:color w:val="0000FF" w:themeColor="hyperlink"/>
      <w:u w:val="single"/>
    </w:rPr>
  </w:style>
  <w:style w:type="character" w:styleId="FollowedHyperlink">
    <w:name w:val="FollowedHyperlink"/>
    <w:basedOn w:val="DefaultParagraphFont"/>
    <w:uiPriority w:val="99"/>
    <w:semiHidden/>
    <w:unhideWhenUsed/>
    <w:rsid w:val="005B0C57"/>
    <w:rPr>
      <w:color w:val="800080" w:themeColor="followedHyperlink"/>
      <w:u w:val="single"/>
    </w:rPr>
  </w:style>
  <w:style w:type="paragraph" w:styleId="NormalWeb">
    <w:name w:val="Normal (Web)"/>
    <w:basedOn w:val="Normal"/>
    <w:uiPriority w:val="99"/>
    <w:unhideWhenUsed/>
    <w:rsid w:val="005B0C57"/>
    <w:pPr>
      <w:spacing w:before="100" w:beforeAutospacing="1" w:after="100" w:afterAutospacing="1"/>
    </w:pPr>
    <w:rPr>
      <w:rFonts w:ascii="Times" w:hAnsi="Times" w:cs="Times New Roman"/>
      <w:sz w:val="20"/>
      <w:szCs w:val="20"/>
      <w:lang w:val="en-GB"/>
    </w:rPr>
  </w:style>
  <w:style w:type="character" w:customStyle="1" w:styleId="Heading1Char">
    <w:name w:val="Heading 1 Char"/>
    <w:basedOn w:val="DefaultParagraphFont"/>
    <w:link w:val="Heading1"/>
    <w:uiPriority w:val="9"/>
    <w:rsid w:val="00920834"/>
    <w:rPr>
      <w:rFonts w:eastAsia="Times New Roman" w:cs="Times New Roman"/>
      <w:b/>
      <w:bCs/>
    </w:rPr>
  </w:style>
  <w:style w:type="paragraph" w:styleId="Title">
    <w:name w:val="Title"/>
    <w:basedOn w:val="Normal"/>
    <w:next w:val="Normal"/>
    <w:link w:val="TitleChar"/>
    <w:uiPriority w:val="10"/>
    <w:qFormat/>
    <w:rsid w:val="00920834"/>
    <w:pPr>
      <w:spacing w:before="360" w:line="480" w:lineRule="auto"/>
      <w:ind w:firstLine="720"/>
      <w:jc w:val="center"/>
    </w:pPr>
    <w:rPr>
      <w:rFonts w:asciiTheme="majorHAnsi" w:eastAsia="Times New Roman" w:hAnsiTheme="majorHAnsi" w:cs="Times New Roman"/>
      <w:b/>
      <w:bCs/>
      <w:sz w:val="28"/>
    </w:rPr>
  </w:style>
  <w:style w:type="character" w:customStyle="1" w:styleId="TitleChar">
    <w:name w:val="Title Char"/>
    <w:basedOn w:val="DefaultParagraphFont"/>
    <w:link w:val="Title"/>
    <w:uiPriority w:val="10"/>
    <w:rsid w:val="00920834"/>
    <w:rPr>
      <w:rFonts w:asciiTheme="majorHAnsi" w:eastAsia="Times New Roman" w:hAnsiTheme="majorHAnsi" w:cs="Times New Roman"/>
      <w:b/>
      <w:bCs/>
      <w:sz w:val="28"/>
    </w:rPr>
  </w:style>
  <w:style w:type="paragraph" w:styleId="ListParagraph">
    <w:name w:val="List Paragraph"/>
    <w:basedOn w:val="Normal"/>
    <w:uiPriority w:val="34"/>
    <w:qFormat/>
    <w:rsid w:val="00163970"/>
    <w:pPr>
      <w:ind w:left="720"/>
      <w:contextualSpacing/>
    </w:pPr>
    <w:rPr>
      <w:rFonts w:ascii="Times New Roman" w:eastAsiaTheme="minorHAnsi" w:hAnsi="Times New Roman" w:cs="Times New Roman"/>
      <w:lang w:val="en-GB" w:eastAsia="en-GB"/>
    </w:rPr>
  </w:style>
  <w:style w:type="character" w:customStyle="1" w:styleId="UnresolvedMention1">
    <w:name w:val="Unresolved Mention1"/>
    <w:basedOn w:val="DefaultParagraphFont"/>
    <w:uiPriority w:val="99"/>
    <w:semiHidden/>
    <w:unhideWhenUsed/>
    <w:rsid w:val="00781D19"/>
    <w:rPr>
      <w:color w:val="808080"/>
      <w:shd w:val="clear" w:color="auto" w:fill="E6E6E6"/>
    </w:rPr>
  </w:style>
  <w:style w:type="character" w:customStyle="1" w:styleId="UnresolvedMention2">
    <w:name w:val="Unresolved Mention2"/>
    <w:basedOn w:val="DefaultParagraphFont"/>
    <w:uiPriority w:val="99"/>
    <w:semiHidden/>
    <w:unhideWhenUsed/>
    <w:rsid w:val="00710CEF"/>
    <w:rPr>
      <w:color w:val="605E5C"/>
      <w:shd w:val="clear" w:color="auto" w:fill="E1DFDD"/>
    </w:r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sid w:val="000D2518"/>
    <w:rPr>
      <w:sz w:val="20"/>
      <w:szCs w:val="20"/>
    </w:rPr>
  </w:style>
  <w:style w:type="character" w:customStyle="1" w:styleId="CommentTextChar">
    <w:name w:val="Comment Text Char"/>
    <w:basedOn w:val="DefaultParagraphFont"/>
    <w:link w:val="CommentText"/>
    <w:uiPriority w:val="99"/>
    <w:semiHidden/>
    <w:rsid w:val="000D2518"/>
    <w:rPr>
      <w:sz w:val="20"/>
      <w:szCs w:val="20"/>
    </w:rPr>
  </w:style>
  <w:style w:type="character" w:customStyle="1" w:styleId="UnresolvedMention3">
    <w:name w:val="Unresolved Mention3"/>
    <w:basedOn w:val="DefaultParagraphFont"/>
    <w:uiPriority w:val="99"/>
    <w:semiHidden/>
    <w:unhideWhenUsed/>
    <w:rsid w:val="008E7466"/>
    <w:rPr>
      <w:color w:val="605E5C"/>
      <w:shd w:val="clear" w:color="auto" w:fill="E1DFDD"/>
    </w:rPr>
  </w:style>
  <w:style w:type="character" w:customStyle="1" w:styleId="UnresolvedMention4">
    <w:name w:val="Unresolved Mention4"/>
    <w:basedOn w:val="DefaultParagraphFont"/>
    <w:uiPriority w:val="99"/>
    <w:rsid w:val="00D6653B"/>
    <w:rPr>
      <w:color w:val="605E5C"/>
      <w:shd w:val="clear" w:color="auto" w:fill="E1DFDD"/>
    </w:rPr>
  </w:style>
  <w:style w:type="character" w:customStyle="1" w:styleId="UnresolvedMention5">
    <w:name w:val="Unresolved Mention5"/>
    <w:basedOn w:val="DefaultParagraphFont"/>
    <w:uiPriority w:val="99"/>
    <w:rsid w:val="00B7148C"/>
    <w:rPr>
      <w:color w:val="605E5C"/>
      <w:shd w:val="clear" w:color="auto" w:fill="E1DFDD"/>
    </w:rPr>
  </w:style>
  <w:style w:type="character" w:customStyle="1" w:styleId="UnresolvedMention6">
    <w:name w:val="Unresolved Mention6"/>
    <w:basedOn w:val="DefaultParagraphFont"/>
    <w:uiPriority w:val="99"/>
    <w:rsid w:val="008B51AD"/>
    <w:rPr>
      <w:color w:val="605E5C"/>
      <w:shd w:val="clear" w:color="auto" w:fill="E1DFDD"/>
    </w:rPr>
  </w:style>
  <w:style w:type="character" w:customStyle="1" w:styleId="UnresolvedMention7">
    <w:name w:val="Unresolved Mention7"/>
    <w:basedOn w:val="DefaultParagraphFont"/>
    <w:uiPriority w:val="99"/>
    <w:semiHidden/>
    <w:unhideWhenUsed/>
    <w:rsid w:val="00AF2E33"/>
    <w:rPr>
      <w:color w:val="605E5C"/>
      <w:shd w:val="clear" w:color="auto" w:fill="E1DFDD"/>
    </w:rPr>
  </w:style>
  <w:style w:type="character" w:customStyle="1" w:styleId="UnresolvedMention8">
    <w:name w:val="Unresolved Mention8"/>
    <w:basedOn w:val="DefaultParagraphFont"/>
    <w:uiPriority w:val="99"/>
    <w:rsid w:val="00C55ACC"/>
    <w:rPr>
      <w:color w:val="605E5C"/>
      <w:shd w:val="clear" w:color="auto" w:fill="E1DFDD"/>
    </w:rPr>
  </w:style>
  <w:style w:type="character" w:customStyle="1" w:styleId="UnresolvedMention9">
    <w:name w:val="Unresolved Mention9"/>
    <w:basedOn w:val="DefaultParagraphFont"/>
    <w:uiPriority w:val="99"/>
    <w:rsid w:val="0054356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6092"/>
    <w:rPr>
      <w:b/>
      <w:bCs/>
    </w:rPr>
  </w:style>
  <w:style w:type="character" w:customStyle="1" w:styleId="CommentSubjectChar">
    <w:name w:val="Comment Subject Char"/>
    <w:basedOn w:val="CommentTextChar"/>
    <w:link w:val="CommentSubject"/>
    <w:uiPriority w:val="99"/>
    <w:semiHidden/>
    <w:rsid w:val="007D6092"/>
    <w:rPr>
      <w:b/>
      <w:bCs/>
      <w:sz w:val="20"/>
      <w:szCs w:val="20"/>
    </w:rPr>
  </w:style>
  <w:style w:type="paragraph" w:customStyle="1" w:styleId="Body">
    <w:name w:val="Body"/>
    <w:rsid w:val="000907F2"/>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GB"/>
    </w:rPr>
  </w:style>
  <w:style w:type="character" w:customStyle="1" w:styleId="Hyperlink0">
    <w:name w:val="Hyperlink.0"/>
    <w:basedOn w:val="Hyperlink"/>
    <w:rsid w:val="000907F2"/>
    <w:rPr>
      <w:color w:val="0000FF"/>
      <w:u w:val="single" w:color="0000FF"/>
    </w:rPr>
  </w:style>
  <w:style w:type="paragraph" w:customStyle="1" w:styleId="col-md-10">
    <w:name w:val="col-md-10"/>
    <w:basedOn w:val="Normal"/>
    <w:rsid w:val="007C19F4"/>
    <w:pPr>
      <w:spacing w:before="100" w:beforeAutospacing="1" w:after="100" w:afterAutospacing="1"/>
    </w:pPr>
    <w:rPr>
      <w:rFonts w:ascii="Times New Roman" w:eastAsia="Times New Roman" w:hAnsi="Times New Roman" w:cs="Times New Roman"/>
      <w:lang w:val="en-GB" w:eastAsia="en-GB"/>
    </w:rPr>
  </w:style>
  <w:style w:type="paragraph" w:customStyle="1" w:styleId="Normal1">
    <w:name w:val="Normal1"/>
    <w:rsid w:val="00266C5F"/>
    <w:pPr>
      <w:spacing w:line="276" w:lineRule="auto"/>
      <w:jc w:val="left"/>
    </w:pPr>
    <w:rPr>
      <w:rFonts w:ascii="Arial" w:eastAsia="Arial" w:hAnsi="Arial" w:cs="Arial"/>
      <w:sz w:val="22"/>
      <w:szCs w:val="22"/>
      <w:lang w:eastAsia="en-GB"/>
    </w:rPr>
  </w:style>
  <w:style w:type="paragraph" w:styleId="FootnoteText">
    <w:name w:val="footnote text"/>
    <w:basedOn w:val="Normal"/>
    <w:link w:val="FootnoteTextChar"/>
    <w:uiPriority w:val="99"/>
    <w:semiHidden/>
    <w:unhideWhenUsed/>
    <w:rsid w:val="003A0FF2"/>
    <w:rPr>
      <w:sz w:val="20"/>
      <w:szCs w:val="20"/>
    </w:rPr>
  </w:style>
  <w:style w:type="character" w:customStyle="1" w:styleId="FootnoteTextChar">
    <w:name w:val="Footnote Text Char"/>
    <w:basedOn w:val="DefaultParagraphFont"/>
    <w:link w:val="FootnoteText"/>
    <w:uiPriority w:val="99"/>
    <w:semiHidden/>
    <w:rsid w:val="003A0FF2"/>
    <w:rPr>
      <w:sz w:val="20"/>
      <w:szCs w:val="20"/>
    </w:rPr>
  </w:style>
  <w:style w:type="character" w:styleId="FootnoteReference">
    <w:name w:val="footnote reference"/>
    <w:basedOn w:val="DefaultParagraphFont"/>
    <w:uiPriority w:val="99"/>
    <w:semiHidden/>
    <w:unhideWhenUsed/>
    <w:rsid w:val="003A0FF2"/>
    <w:rPr>
      <w:vertAlign w:val="superscript"/>
    </w:rPr>
  </w:style>
  <w:style w:type="paragraph" w:customStyle="1" w:styleId="BasicParagraph">
    <w:name w:val="[Basic Paragraph]"/>
    <w:basedOn w:val="Normal"/>
    <w:uiPriority w:val="99"/>
    <w:rsid w:val="003A0FF2"/>
    <w:pPr>
      <w:autoSpaceDE w:val="0"/>
      <w:autoSpaceDN w:val="0"/>
      <w:adjustRightInd w:val="0"/>
      <w:spacing w:line="288" w:lineRule="auto"/>
      <w:jc w:val="left"/>
      <w:textAlignment w:val="center"/>
    </w:pPr>
    <w:rPr>
      <w:rFonts w:ascii="MinionPro-Regular" w:eastAsiaTheme="minorHAnsi" w:hAnsi="MinionPro-Regular" w:cs="MinionPro-Regular"/>
      <w:color w:val="000000"/>
      <w:lang w:val="en-GB"/>
    </w:rPr>
  </w:style>
  <w:style w:type="paragraph" w:styleId="Header">
    <w:name w:val="header"/>
    <w:basedOn w:val="Normal"/>
    <w:link w:val="HeaderChar"/>
    <w:uiPriority w:val="99"/>
    <w:unhideWhenUsed/>
    <w:rsid w:val="00B71D5F"/>
    <w:pPr>
      <w:tabs>
        <w:tab w:val="center" w:pos="4680"/>
        <w:tab w:val="right" w:pos="9360"/>
      </w:tabs>
    </w:pPr>
  </w:style>
  <w:style w:type="character" w:customStyle="1" w:styleId="HeaderChar">
    <w:name w:val="Header Char"/>
    <w:basedOn w:val="DefaultParagraphFont"/>
    <w:link w:val="Header"/>
    <w:uiPriority w:val="99"/>
    <w:rsid w:val="00B71D5F"/>
  </w:style>
  <w:style w:type="paragraph" w:styleId="Footer">
    <w:name w:val="footer"/>
    <w:basedOn w:val="Normal"/>
    <w:link w:val="FooterChar"/>
    <w:uiPriority w:val="99"/>
    <w:unhideWhenUsed/>
    <w:rsid w:val="00B71D5F"/>
    <w:pPr>
      <w:tabs>
        <w:tab w:val="center" w:pos="4680"/>
        <w:tab w:val="right" w:pos="9360"/>
      </w:tabs>
    </w:pPr>
  </w:style>
  <w:style w:type="character" w:customStyle="1" w:styleId="FooterChar">
    <w:name w:val="Footer Char"/>
    <w:basedOn w:val="DefaultParagraphFont"/>
    <w:link w:val="Footer"/>
    <w:uiPriority w:val="99"/>
    <w:rsid w:val="00B71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7259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olli.cheung@istorage-u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torage-uk.com/istorage-datashur-pro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orage-uk.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CD6E5-1A4D-428C-8D8B-48A2AC4E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c:creator>
  <cp:lastModifiedBy>Holli Cheung</cp:lastModifiedBy>
  <cp:revision>3</cp:revision>
  <dcterms:created xsi:type="dcterms:W3CDTF">2019-07-03T08:56:00Z</dcterms:created>
  <dcterms:modified xsi:type="dcterms:W3CDTF">2019-07-03T15:05:00Z</dcterms:modified>
</cp:coreProperties>
</file>